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A57" w:rsidRPr="004B6A57" w:rsidRDefault="004B6A57" w:rsidP="004B6A57">
      <w:pPr>
        <w:keepNext/>
        <w:spacing w:after="0" w:line="240" w:lineRule="auto"/>
        <w:ind w:firstLine="708"/>
        <w:jc w:val="both"/>
        <w:outlineLvl w:val="0"/>
        <w:rPr>
          <w:rFonts w:ascii="Calibri" w:eastAsia="Times New Roman" w:hAnsi="Calibri" w:cs="Calibri"/>
          <w:bCs/>
          <w:iCs/>
          <w:color w:val="767171"/>
          <w:sz w:val="26"/>
          <w:szCs w:val="26"/>
          <w:lang w:eastAsia="es-ES"/>
        </w:rPr>
      </w:pPr>
      <w:r w:rsidRPr="004B6A57">
        <w:rPr>
          <w:rFonts w:ascii="Calibri" w:eastAsia="Times New Roman" w:hAnsi="Calibri" w:cs="Calibri"/>
          <w:b/>
          <w:bCs/>
          <w:iCs/>
          <w:color w:val="767171"/>
          <w:sz w:val="26"/>
          <w:szCs w:val="26"/>
          <w:lang w:eastAsia="es-ES"/>
        </w:rPr>
        <w:t>León, Guanajuato, a 31 treinta y uno de enero del año 2018 dos mil dieciocho</w:t>
      </w:r>
      <w:r w:rsidRPr="004B6A57">
        <w:rPr>
          <w:rFonts w:ascii="Calibri" w:eastAsia="Times New Roman" w:hAnsi="Calibri" w:cs="Calibri"/>
          <w:bCs/>
          <w:iCs/>
          <w:color w:val="767171"/>
          <w:sz w:val="26"/>
          <w:szCs w:val="26"/>
          <w:lang w:eastAsia="es-ES"/>
        </w:rPr>
        <w:t xml:space="preserve">. . . . . . . . . . . . . . . . . . . . . . . . . . . . . . . . . . . . . . . . . . . . . . . . . . . . . . . . . . . . . </w:t>
      </w:r>
    </w:p>
    <w:p w:rsidR="004B6A57" w:rsidRPr="004B6A57" w:rsidRDefault="004B6A57" w:rsidP="004B6A57">
      <w:pPr>
        <w:spacing w:after="0" w:line="240" w:lineRule="auto"/>
        <w:rPr>
          <w:rFonts w:ascii="Calibri" w:eastAsia="Times New Roman" w:hAnsi="Calibri" w:cs="Calibri"/>
          <w:color w:val="767171"/>
          <w:sz w:val="26"/>
          <w:szCs w:val="26"/>
          <w:lang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eastAsia="es-ES"/>
        </w:rPr>
      </w:pPr>
      <w:r w:rsidRPr="004B6A57">
        <w:rPr>
          <w:rFonts w:ascii="Calibri" w:eastAsia="Times New Roman" w:hAnsi="Calibri" w:cs="Calibri"/>
          <w:b/>
          <w:bCs/>
          <w:i/>
          <w:iCs/>
          <w:color w:val="767171"/>
          <w:sz w:val="26"/>
          <w:szCs w:val="26"/>
          <w:lang w:val="es-ES" w:eastAsia="es-ES"/>
        </w:rPr>
        <w:t>V I S T O S</w:t>
      </w:r>
      <w:r w:rsidRPr="004B6A57">
        <w:rPr>
          <w:rFonts w:ascii="Calibri" w:eastAsia="Times New Roman" w:hAnsi="Calibri" w:cs="Calibri"/>
          <w:bCs/>
          <w:iCs/>
          <w:color w:val="767171"/>
          <w:sz w:val="26"/>
          <w:szCs w:val="26"/>
          <w:lang w:val="es-ES" w:eastAsia="es-ES"/>
        </w:rPr>
        <w:t xml:space="preserve">, </w:t>
      </w:r>
      <w:r w:rsidRPr="004B6A57">
        <w:rPr>
          <w:rFonts w:ascii="Calibri" w:eastAsia="Times New Roman" w:hAnsi="Calibri" w:cs="Calibri"/>
          <w:bCs/>
          <w:iCs/>
          <w:color w:val="767171"/>
          <w:sz w:val="26"/>
          <w:szCs w:val="26"/>
          <w:lang w:eastAsia="es-ES"/>
        </w:rPr>
        <w:t>para dictar sentencia definitiva,</w:t>
      </w:r>
      <w:r w:rsidRPr="004B6A57">
        <w:rPr>
          <w:rFonts w:ascii="Calibri" w:eastAsia="Times New Roman" w:hAnsi="Calibri" w:cs="Calibri"/>
          <w:color w:val="767171"/>
          <w:sz w:val="26"/>
          <w:szCs w:val="26"/>
          <w:lang w:eastAsia="es-ES"/>
        </w:rPr>
        <w:t xml:space="preserve"> los autos del proceso administrativo identificado con el número </w:t>
      </w:r>
      <w:r w:rsidRPr="004B6A57">
        <w:rPr>
          <w:rFonts w:ascii="Calibri" w:eastAsia="Times New Roman" w:hAnsi="Calibri" w:cs="Calibri"/>
          <w:b/>
          <w:color w:val="767171"/>
          <w:sz w:val="26"/>
          <w:szCs w:val="26"/>
          <w:lang w:eastAsia="es-ES"/>
        </w:rPr>
        <w:t>0626/2doJAM</w:t>
      </w:r>
      <w:r w:rsidRPr="004B6A57">
        <w:rPr>
          <w:rFonts w:ascii="Calibri" w:eastAsia="Times New Roman" w:hAnsi="Calibri" w:cs="Calibri"/>
          <w:b/>
          <w:bCs/>
          <w:iCs/>
          <w:color w:val="767171"/>
          <w:sz w:val="26"/>
          <w:szCs w:val="26"/>
          <w:lang w:eastAsia="es-ES"/>
        </w:rPr>
        <w:t>/2017</w:t>
      </w:r>
      <w:r w:rsidRPr="004B6A57">
        <w:rPr>
          <w:rFonts w:ascii="Calibri" w:eastAsia="Times New Roman" w:hAnsi="Calibri" w:cs="Calibri"/>
          <w:b/>
          <w:iCs/>
          <w:color w:val="767171"/>
          <w:sz w:val="26"/>
          <w:szCs w:val="26"/>
          <w:lang w:eastAsia="es-ES"/>
        </w:rPr>
        <w:t>-JN</w:t>
      </w:r>
      <w:r w:rsidRPr="004B6A57">
        <w:rPr>
          <w:rFonts w:ascii="Calibri" w:eastAsia="Times New Roman" w:hAnsi="Calibri" w:cs="Calibri"/>
          <w:color w:val="767171"/>
          <w:sz w:val="26"/>
          <w:szCs w:val="26"/>
          <w:lang w:eastAsia="es-ES"/>
        </w:rPr>
        <w:t xml:space="preserve">, promovido por el ciudadano </w:t>
      </w:r>
      <w:r w:rsidRPr="004B6A57">
        <w:rPr>
          <w:rFonts w:ascii="Calibri" w:eastAsia="Times New Roman" w:hAnsi="Calibri" w:cs="Calibri"/>
          <w:b/>
          <w:color w:val="767171"/>
          <w:sz w:val="26"/>
          <w:szCs w:val="26"/>
          <w:lang w:eastAsia="es-ES"/>
        </w:rPr>
        <w:t>*****</w:t>
      </w:r>
      <w:r w:rsidRPr="004B6A57">
        <w:rPr>
          <w:rFonts w:ascii="Calibri" w:eastAsia="Times New Roman" w:hAnsi="Calibri" w:cs="Calibri"/>
          <w:bCs/>
          <w:iCs/>
          <w:color w:val="767171"/>
          <w:sz w:val="26"/>
          <w:szCs w:val="26"/>
          <w:lang w:eastAsia="es-ES"/>
        </w:rPr>
        <w:t>;</w:t>
      </w:r>
      <w:r w:rsidRPr="004B6A57">
        <w:rPr>
          <w:rFonts w:ascii="Calibri" w:eastAsia="Times New Roman" w:hAnsi="Calibri" w:cs="Calibri"/>
          <w:color w:val="767171"/>
          <w:sz w:val="26"/>
          <w:szCs w:val="26"/>
          <w:lang w:eastAsia="es-ES"/>
        </w:rPr>
        <w:t xml:space="preserve"> y,. . . . . . . . . . . . . . . . . . . . . . . . . . . . . . . . </w:t>
      </w:r>
    </w:p>
    <w:p w:rsidR="004B6A57" w:rsidRPr="004B6A57" w:rsidRDefault="004B6A57" w:rsidP="004B6A57">
      <w:pPr>
        <w:spacing w:after="0" w:line="240" w:lineRule="auto"/>
        <w:jc w:val="both"/>
        <w:rPr>
          <w:rFonts w:ascii="Calibri" w:eastAsia="Times New Roman" w:hAnsi="Calibri" w:cs="Calibri"/>
          <w:color w:val="767171"/>
          <w:sz w:val="26"/>
          <w:szCs w:val="26"/>
          <w:lang w:eastAsia="es-ES"/>
        </w:rPr>
      </w:pPr>
    </w:p>
    <w:p w:rsidR="004B6A57" w:rsidRPr="004B6A57" w:rsidRDefault="004B6A57" w:rsidP="004B6A57">
      <w:pPr>
        <w:spacing w:after="0" w:line="240" w:lineRule="auto"/>
        <w:jc w:val="both"/>
        <w:rPr>
          <w:rFonts w:ascii="Calibri" w:eastAsia="Times New Roman" w:hAnsi="Calibri" w:cs="Calibri"/>
          <w:color w:val="767171"/>
          <w:sz w:val="20"/>
          <w:szCs w:val="20"/>
          <w:lang w:eastAsia="es-ES"/>
        </w:rPr>
      </w:pPr>
    </w:p>
    <w:p w:rsidR="004B6A57" w:rsidRPr="004B6A57" w:rsidRDefault="004B6A57" w:rsidP="004B6A57">
      <w:pPr>
        <w:spacing w:after="0" w:line="240" w:lineRule="auto"/>
        <w:ind w:firstLine="708"/>
        <w:jc w:val="center"/>
        <w:rPr>
          <w:rFonts w:ascii="Calibri" w:eastAsia="Times New Roman" w:hAnsi="Calibri" w:cs="Calibri"/>
          <w:b/>
          <w:bCs/>
          <w:i/>
          <w:iCs/>
          <w:color w:val="767171"/>
          <w:sz w:val="26"/>
          <w:szCs w:val="26"/>
          <w:lang w:eastAsia="es-ES"/>
        </w:rPr>
      </w:pPr>
      <w:r w:rsidRPr="004B6A57">
        <w:rPr>
          <w:rFonts w:ascii="Calibri" w:eastAsia="Times New Roman" w:hAnsi="Calibri" w:cs="Calibri"/>
          <w:b/>
          <w:bCs/>
          <w:i/>
          <w:iCs/>
          <w:color w:val="767171"/>
          <w:sz w:val="26"/>
          <w:szCs w:val="26"/>
          <w:lang w:eastAsia="es-ES"/>
        </w:rPr>
        <w:t xml:space="preserve">C O N S I D E R A N D </w:t>
      </w:r>
      <w:proofErr w:type="gramStart"/>
      <w:r w:rsidRPr="004B6A57">
        <w:rPr>
          <w:rFonts w:ascii="Calibri" w:eastAsia="Times New Roman" w:hAnsi="Calibri" w:cs="Calibri"/>
          <w:b/>
          <w:bCs/>
          <w:i/>
          <w:iCs/>
          <w:color w:val="767171"/>
          <w:sz w:val="26"/>
          <w:szCs w:val="26"/>
          <w:lang w:eastAsia="es-ES"/>
        </w:rPr>
        <w:t>O :</w:t>
      </w:r>
      <w:proofErr w:type="gramEnd"/>
    </w:p>
    <w:p w:rsidR="004B6A57" w:rsidRPr="004B6A57" w:rsidRDefault="004B6A57" w:rsidP="004B6A57">
      <w:pPr>
        <w:spacing w:after="0" w:line="240" w:lineRule="auto"/>
        <w:ind w:firstLine="708"/>
        <w:jc w:val="center"/>
        <w:rPr>
          <w:rFonts w:ascii="Calibri" w:eastAsia="Times New Roman" w:hAnsi="Calibri" w:cs="Calibri"/>
          <w:b/>
          <w:bCs/>
          <w:color w:val="767171"/>
          <w:sz w:val="20"/>
          <w:szCs w:val="20"/>
          <w:lang w:eastAsia="es-ES"/>
        </w:rPr>
      </w:pPr>
    </w:p>
    <w:p w:rsidR="004B6A57" w:rsidRPr="004B6A57" w:rsidRDefault="004B6A57" w:rsidP="004B6A57">
      <w:pPr>
        <w:spacing w:after="0" w:line="240" w:lineRule="auto"/>
        <w:ind w:firstLine="708"/>
        <w:jc w:val="both"/>
        <w:rPr>
          <w:rFonts w:ascii="Calibri" w:eastAsia="Times New Roman" w:hAnsi="Calibri" w:cs="Calibri"/>
          <w:b/>
          <w:bCs/>
          <w:i/>
          <w:iCs/>
          <w:color w:val="767171"/>
          <w:sz w:val="20"/>
          <w:szCs w:val="20"/>
          <w:lang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eastAsia="es-ES"/>
        </w:rPr>
      </w:pPr>
      <w:r w:rsidRPr="004B6A57">
        <w:rPr>
          <w:rFonts w:ascii="Calibri" w:eastAsia="Times New Roman" w:hAnsi="Calibri" w:cs="Calibri"/>
          <w:b/>
          <w:bCs/>
          <w:i/>
          <w:iCs/>
          <w:color w:val="767171"/>
          <w:sz w:val="26"/>
          <w:szCs w:val="26"/>
          <w:lang w:eastAsia="es-ES"/>
        </w:rPr>
        <w:t>SEGUNDO</w:t>
      </w:r>
      <w:r w:rsidRPr="004B6A57">
        <w:rPr>
          <w:rFonts w:ascii="Calibri" w:eastAsia="Times New Roman" w:hAnsi="Calibri" w:cs="Calibri"/>
          <w:b/>
          <w:bCs/>
          <w:color w:val="767171"/>
          <w:sz w:val="26"/>
          <w:szCs w:val="26"/>
          <w:lang w:eastAsia="es-ES"/>
        </w:rPr>
        <w:t xml:space="preserve">.- </w:t>
      </w:r>
      <w:r w:rsidRPr="004B6A57">
        <w:rPr>
          <w:rFonts w:ascii="Calibri" w:eastAsia="Times New Roman"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demandante se ostenta sabedor de la emisión del acta de infracción, que fue en 16 dieciséis de mayo del año 2017 dos mil diecisiete, sin que de las constancias de la presente causa administrativa se desprenda lo contrario. . . . . . . . . . . . . . . . . . . . . . . . . . . . . . . . . . . </w:t>
      </w:r>
    </w:p>
    <w:p w:rsidR="004B6A57" w:rsidRPr="004B6A57" w:rsidRDefault="004B6A57" w:rsidP="004B6A57">
      <w:pPr>
        <w:spacing w:after="0" w:line="240" w:lineRule="auto"/>
        <w:jc w:val="both"/>
        <w:rPr>
          <w:rFonts w:ascii="Calibri" w:eastAsia="Times New Roman" w:hAnsi="Calibri" w:cs="Calibri"/>
          <w:b/>
          <w:i/>
          <w:iCs/>
          <w:color w:val="767171"/>
          <w:sz w:val="20"/>
          <w:szCs w:val="20"/>
          <w:lang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b/>
          <w:i/>
          <w:iCs/>
          <w:color w:val="767171"/>
          <w:sz w:val="26"/>
          <w:szCs w:val="26"/>
          <w:lang w:val="es-ES" w:eastAsia="es-ES"/>
        </w:rPr>
        <w:t xml:space="preserve">TERCERO.- </w:t>
      </w:r>
      <w:r w:rsidRPr="004B6A57">
        <w:rPr>
          <w:rFonts w:ascii="Calibri" w:eastAsia="Times New Roman" w:hAnsi="Calibri" w:cs="Calibri"/>
          <w:color w:val="767171"/>
          <w:sz w:val="26"/>
          <w:szCs w:val="26"/>
          <w:lang w:val="es-ES" w:eastAsia="es-ES"/>
        </w:rPr>
        <w:t xml:space="preserve">La existencia del acto impugnado en el presente asunto, se encuentra documentada en autos, con el original del acta con folio número T-5635354 (T guion cinco-seis-tres-cinco-tres-cinco-cuatro), de fecha 16 dieciséis de mayo del año 2017 dos mil diecisiete; documento que obra en el secreto de este 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w:t>
      </w:r>
    </w:p>
    <w:p w:rsidR="004B6A57" w:rsidRPr="004B6A57" w:rsidRDefault="004B6A57" w:rsidP="004B6A57">
      <w:pPr>
        <w:spacing w:after="0" w:line="240" w:lineRule="auto"/>
        <w:ind w:firstLine="708"/>
        <w:jc w:val="right"/>
        <w:rPr>
          <w:rFonts w:ascii="Calibri" w:eastAsia="Times New Roman" w:hAnsi="Calibri" w:cs="Calibri"/>
          <w:b/>
          <w:bCs/>
          <w:iCs/>
          <w:color w:val="767171"/>
          <w:sz w:val="26"/>
          <w:szCs w:val="26"/>
          <w:lang w:eastAsia="es-ES"/>
        </w:rPr>
      </w:pPr>
      <w:r w:rsidRPr="004B6A57">
        <w:rPr>
          <w:rFonts w:ascii="Calibri" w:eastAsia="Times New Roman" w:hAnsi="Calibri" w:cs="Calibri"/>
          <w:b/>
          <w:bCs/>
          <w:iCs/>
          <w:color w:val="767171"/>
          <w:sz w:val="26"/>
          <w:szCs w:val="26"/>
          <w:lang w:eastAsia="es-ES"/>
        </w:rPr>
        <w:t xml:space="preserve">Expediente número </w:t>
      </w:r>
      <w:r w:rsidRPr="004B6A57">
        <w:rPr>
          <w:rFonts w:ascii="Calibri" w:eastAsia="Times New Roman" w:hAnsi="Calibri" w:cs="Calibri"/>
          <w:b/>
          <w:color w:val="767171"/>
          <w:sz w:val="26"/>
          <w:szCs w:val="26"/>
          <w:lang w:eastAsia="es-ES"/>
        </w:rPr>
        <w:t>0626</w:t>
      </w:r>
      <w:r w:rsidRPr="004B6A57">
        <w:rPr>
          <w:rFonts w:ascii="Calibri" w:eastAsia="Times New Roman" w:hAnsi="Calibri" w:cs="Calibri"/>
          <w:b/>
          <w:bCs/>
          <w:iCs/>
          <w:color w:val="767171"/>
          <w:sz w:val="26"/>
          <w:szCs w:val="26"/>
          <w:lang w:eastAsia="es-ES"/>
        </w:rPr>
        <w:t>/2doJAM2017</w:t>
      </w:r>
      <w:r w:rsidRPr="004B6A57">
        <w:rPr>
          <w:rFonts w:ascii="Calibri" w:eastAsia="Times New Roman" w:hAnsi="Calibri" w:cs="Calibri"/>
          <w:b/>
          <w:iCs/>
          <w:color w:val="767171"/>
          <w:sz w:val="26"/>
          <w:szCs w:val="26"/>
          <w:lang w:eastAsia="es-ES"/>
        </w:rPr>
        <w:t>-JN</w:t>
      </w: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p>
    <w:p w:rsidR="004B6A57" w:rsidRPr="004B6A57" w:rsidRDefault="004B6A57" w:rsidP="004B6A57">
      <w:pPr>
        <w:spacing w:after="0" w:line="240" w:lineRule="auto"/>
        <w:jc w:val="both"/>
        <w:rPr>
          <w:rFonts w:ascii="Calibri" w:eastAsia="Times New Roman" w:hAnsi="Calibri" w:cs="Calibri"/>
          <w:color w:val="767171"/>
          <w:sz w:val="26"/>
          <w:szCs w:val="26"/>
          <w:lang w:val="es-ES" w:eastAsia="es-ES"/>
        </w:rPr>
      </w:pPr>
      <w:r w:rsidRPr="004B6A57">
        <w:rPr>
          <w:rFonts w:ascii="Calibri" w:eastAsia="Times New Roman" w:hAnsi="Calibri" w:cs="Calibri"/>
          <w:color w:val="767171"/>
          <w:sz w:val="26"/>
          <w:szCs w:val="26"/>
          <w:lang w:val="es-ES" w:eastAsia="es-ES"/>
        </w:rPr>
        <w:t xml:space="preserve">infracción que se combate; lo que, sin duda, constituye una </w:t>
      </w:r>
      <w:r w:rsidRPr="004B6A57">
        <w:rPr>
          <w:rFonts w:ascii="Calibri" w:eastAsia="Times New Roman" w:hAnsi="Calibri" w:cs="Calibri"/>
          <w:b/>
          <w:color w:val="767171"/>
          <w:sz w:val="26"/>
          <w:szCs w:val="26"/>
          <w:lang w:val="es-ES" w:eastAsia="es-ES"/>
        </w:rPr>
        <w:t>confesión expresa</w:t>
      </w:r>
      <w:r w:rsidRPr="004B6A57">
        <w:rPr>
          <w:rFonts w:ascii="Calibri" w:eastAsia="Times New Roman" w:hAnsi="Calibri" w:cs="Calibri"/>
          <w:color w:val="767171"/>
          <w:sz w:val="26"/>
          <w:szCs w:val="26"/>
          <w:lang w:val="es-ES" w:eastAsia="es-ES"/>
        </w:rPr>
        <w:t xml:space="preserve"> conforme a la interpretación gramatical y funcional que se hace del primer párrafo del artículo 57 del Código de Procedimiento y Justicia Administrativa en vigor en el Estado. . . . . . . . . . . . . . . . . . . . . . . . . . . . . . . . . . . . . . . . . . . . . . . . . . . . . . </w:t>
      </w: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color w:val="767171"/>
          <w:sz w:val="26"/>
          <w:szCs w:val="26"/>
          <w:lang w:val="es-ES" w:eastAsia="es-ES"/>
        </w:rPr>
        <w:t xml:space="preserve">En razón de lo anterior, se tiene por </w:t>
      </w:r>
      <w:r w:rsidRPr="004B6A57">
        <w:rPr>
          <w:rFonts w:ascii="Calibri" w:eastAsia="Times New Roman" w:hAnsi="Calibri" w:cs="Calibri"/>
          <w:b/>
          <w:color w:val="767171"/>
          <w:sz w:val="26"/>
          <w:szCs w:val="26"/>
          <w:lang w:val="es-ES" w:eastAsia="es-ES"/>
        </w:rPr>
        <w:t>debidamente acreditada</w:t>
      </w:r>
      <w:r w:rsidRPr="004B6A57">
        <w:rPr>
          <w:rFonts w:ascii="Calibri" w:eastAsia="Times New Roman" w:hAnsi="Calibri" w:cs="Calibri"/>
          <w:color w:val="767171"/>
          <w:sz w:val="26"/>
          <w:szCs w:val="26"/>
          <w:lang w:val="es-ES" w:eastAsia="es-ES"/>
        </w:rPr>
        <w:t xml:space="preserve"> la existencia del acto impugnado. . . . . . . . . . . . . . . . . . . . . . . . . . . . . . . . . . . . . . . . . . . . . . . . . . . . </w:t>
      </w:r>
    </w:p>
    <w:p w:rsidR="004B6A57" w:rsidRPr="004B6A57" w:rsidRDefault="004B6A57" w:rsidP="004B6A57">
      <w:pPr>
        <w:spacing w:after="0" w:line="240" w:lineRule="auto"/>
        <w:ind w:firstLine="708"/>
        <w:jc w:val="both"/>
        <w:rPr>
          <w:rFonts w:ascii="Calibri" w:eastAsia="Times New Roman" w:hAnsi="Calibri" w:cs="Calibri"/>
          <w:b/>
          <w:bCs/>
          <w:i/>
          <w:iCs/>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bCs/>
          <w:iCs/>
          <w:color w:val="767171"/>
          <w:sz w:val="26"/>
          <w:szCs w:val="26"/>
          <w:lang w:val="es-ES" w:eastAsia="es-ES"/>
        </w:rPr>
      </w:pPr>
      <w:r w:rsidRPr="004B6A57">
        <w:rPr>
          <w:rFonts w:ascii="Calibri" w:eastAsia="Times New Roman" w:hAnsi="Calibri" w:cs="Calibri"/>
          <w:b/>
          <w:bCs/>
          <w:i/>
          <w:iCs/>
          <w:color w:val="767171"/>
          <w:sz w:val="26"/>
          <w:szCs w:val="26"/>
          <w:lang w:val="es-ES" w:eastAsia="es-ES"/>
        </w:rPr>
        <w:t xml:space="preserve">CUARTO.- </w:t>
      </w:r>
      <w:r w:rsidRPr="004B6A57">
        <w:rPr>
          <w:rFonts w:ascii="Calibri" w:eastAsia="Times New Roman" w:hAnsi="Calibri" w:cs="Calibri"/>
          <w:bCs/>
          <w:iCs/>
          <w:color w:val="767171"/>
          <w:sz w:val="26"/>
          <w:szCs w:val="26"/>
          <w:lang w:val="es-ES" w:eastAsia="es-ES"/>
        </w:rPr>
        <w:t xml:space="preserve">Por ser su examen preferente y de orden público, se analiza en principio, si en la especie, se actualiza alguna de las causales de improcedencia o </w:t>
      </w:r>
      <w:r w:rsidRPr="004B6A57">
        <w:rPr>
          <w:rFonts w:ascii="Calibri" w:eastAsia="Times New Roman" w:hAnsi="Calibri" w:cs="Calibri"/>
          <w:bCs/>
          <w:iCs/>
          <w:color w:val="767171"/>
          <w:sz w:val="26"/>
          <w:szCs w:val="26"/>
          <w:lang w:val="es-ES" w:eastAsia="es-ES"/>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B6A57">
        <w:rPr>
          <w:rFonts w:ascii="Calibri" w:eastAsia="Times New Roman" w:hAnsi="Calibri" w:cs="Calibri"/>
          <w:color w:val="767171"/>
          <w:sz w:val="26"/>
          <w:szCs w:val="26"/>
          <w:lang w:val="es-ES" w:eastAsia="es-ES"/>
        </w:rPr>
        <w:t xml:space="preserve">. . . . . . . . . . . . . . </w:t>
      </w:r>
    </w:p>
    <w:p w:rsidR="004B6A57" w:rsidRPr="004B6A57" w:rsidRDefault="004B6A57" w:rsidP="004B6A57">
      <w:pPr>
        <w:spacing w:after="0" w:line="240" w:lineRule="auto"/>
        <w:jc w:val="both"/>
        <w:rPr>
          <w:rFonts w:ascii="Calibri" w:eastAsia="Times New Roman" w:hAnsi="Calibri" w:cs="Calibri"/>
          <w:bCs/>
          <w:iCs/>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bCs/>
          <w:iCs/>
          <w:color w:val="767171"/>
          <w:sz w:val="26"/>
          <w:szCs w:val="26"/>
          <w:lang w:val="es-ES" w:eastAsia="es-ES"/>
        </w:rPr>
      </w:pPr>
      <w:r w:rsidRPr="004B6A57">
        <w:rPr>
          <w:rFonts w:ascii="Calibri" w:eastAsia="Times New Roman" w:hAnsi="Calibri" w:cs="Calibri"/>
          <w:bCs/>
          <w:iCs/>
          <w:color w:val="767171"/>
          <w:sz w:val="26"/>
          <w:szCs w:val="26"/>
          <w:lang w:val="es-ES" w:eastAsia="es-ES"/>
        </w:rPr>
        <w:t xml:space="preserve">Sentado lo anterior, se advierte que en el presente proceso, el Agente de Tránsito enjuiciado, </w:t>
      </w:r>
      <w:r w:rsidRPr="004B6A57">
        <w:rPr>
          <w:rFonts w:ascii="Calibri" w:eastAsia="Times New Roman" w:hAnsi="Calibri" w:cs="Calibri"/>
          <w:b/>
          <w:bCs/>
          <w:iCs/>
          <w:color w:val="767171"/>
          <w:sz w:val="26"/>
          <w:szCs w:val="26"/>
          <w:lang w:val="es-ES" w:eastAsia="es-ES"/>
        </w:rPr>
        <w:t>no refirió</w:t>
      </w:r>
      <w:r w:rsidRPr="004B6A57">
        <w:rPr>
          <w:rFonts w:ascii="Calibri" w:eastAsia="Times New Roman" w:hAnsi="Calibri" w:cs="Calibri"/>
          <w:bCs/>
          <w:iCs/>
          <w:color w:val="767171"/>
          <w:sz w:val="26"/>
          <w:szCs w:val="26"/>
          <w:lang w:val="es-ES" w:eastAsia="es-ES"/>
        </w:rPr>
        <w:t xml:space="preserve"> causal de improcedencia o sobreseimiento alguna; en tanto que, de oficio, este Juzgador justiprecia que </w:t>
      </w:r>
      <w:r w:rsidRPr="004B6A57">
        <w:rPr>
          <w:rFonts w:ascii="Calibri" w:eastAsia="Times New Roman" w:hAnsi="Calibri" w:cs="Calibri"/>
          <w:b/>
          <w:bCs/>
          <w:iCs/>
          <w:color w:val="767171"/>
          <w:sz w:val="26"/>
          <w:szCs w:val="26"/>
          <w:lang w:val="es-ES" w:eastAsia="es-ES"/>
        </w:rPr>
        <w:t>no se actualiza</w:t>
      </w:r>
      <w:r w:rsidRPr="004B6A57">
        <w:rPr>
          <w:rFonts w:ascii="Calibri" w:eastAsia="Times New Roman" w:hAnsi="Calibri" w:cs="Calibri"/>
          <w:bCs/>
          <w:iCs/>
          <w:color w:val="767171"/>
          <w:sz w:val="26"/>
          <w:szCs w:val="26"/>
          <w:lang w:val="es-ES" w:eastAsia="es-ES"/>
        </w:rPr>
        <w:t xml:space="preserve"> ninguna que impida el estudio de fondo de esta causa administrativa, respecto del acto impugnado; por lo que en consecuencia es procedente el presente proceso administrativo. . . . . . . . . . . . . . . . . . . . . . . . . . . . . . . . . . . . . . . . . . . . . . . . . . . . . . . . .</w:t>
      </w:r>
    </w:p>
    <w:p w:rsidR="004B6A57" w:rsidRPr="004B6A57" w:rsidRDefault="004B6A57" w:rsidP="004B6A57">
      <w:pPr>
        <w:spacing w:after="0" w:line="240" w:lineRule="auto"/>
        <w:jc w:val="both"/>
        <w:rPr>
          <w:rFonts w:ascii="Calibri" w:eastAsia="Times New Roman" w:hAnsi="Calibri" w:cs="Calibri"/>
          <w:b/>
          <w:bCs/>
          <w:i/>
          <w:iCs/>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b/>
          <w:bCs/>
          <w:i/>
          <w:iCs/>
          <w:color w:val="767171"/>
          <w:sz w:val="26"/>
          <w:szCs w:val="26"/>
          <w:lang w:val="es-ES" w:eastAsia="es-ES"/>
        </w:rPr>
        <w:t xml:space="preserve">QUINTO.- </w:t>
      </w:r>
      <w:r w:rsidRPr="004B6A57">
        <w:rPr>
          <w:rFonts w:ascii="Calibri" w:eastAsia="Times New Roman" w:hAnsi="Calibri" w:cs="Calibri"/>
          <w:bCs/>
          <w:iCs/>
          <w:color w:val="767171"/>
          <w:sz w:val="26"/>
          <w:szCs w:val="26"/>
          <w:lang w:val="es-ES" w:eastAsia="es-ES"/>
        </w:rPr>
        <w:t>Previamente al análisis del planteamiento de fondo formulado por el demandante, es</w:t>
      </w:r>
      <w:r w:rsidRPr="004B6A57">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color w:val="767171"/>
          <w:sz w:val="26"/>
          <w:szCs w:val="26"/>
          <w:lang w:val="es-ES" w:eastAsia="es-ES"/>
        </w:rPr>
        <w:t xml:space="preserve">De lo expuesto por el actor en su escrito de demanda, de la contestación de la demanda así como de las constancias que integran la presente causa administrativa; se desprende que el Agente de Tránsito de nombre *****, con fecha 16 dieciséis de mayo del año próximo pasado, levantó al ciudadano *****, el acta de infracción con número T-5635354 (T guion cinco-seis-tres-cinco-tres-cinco-cuatro), en el lugar ubicado en </w:t>
      </w:r>
      <w:r w:rsidRPr="004B6A57">
        <w:rPr>
          <w:rFonts w:ascii="Calibri" w:eastAsia="Times New Roman" w:hAnsi="Calibri" w:cs="Calibri"/>
          <w:i/>
          <w:iCs/>
          <w:color w:val="767171"/>
          <w:sz w:val="26"/>
          <w:szCs w:val="26"/>
          <w:lang w:val="es-ES" w:eastAsia="es-ES"/>
        </w:rPr>
        <w:t>“Rivera de la Presa”</w:t>
      </w:r>
      <w:r w:rsidRPr="004B6A57">
        <w:rPr>
          <w:rFonts w:ascii="Calibri" w:eastAsia="Times New Roman" w:hAnsi="Calibri" w:cs="Calibri"/>
          <w:color w:val="767171"/>
          <w:sz w:val="26"/>
          <w:szCs w:val="26"/>
          <w:lang w:val="es-ES" w:eastAsia="es-ES"/>
        </w:rPr>
        <w:t xml:space="preserve">; con circulación de </w:t>
      </w:r>
      <w:r w:rsidRPr="004B6A57">
        <w:rPr>
          <w:rFonts w:ascii="Calibri" w:eastAsia="Times New Roman" w:hAnsi="Calibri" w:cs="Calibri"/>
          <w:i/>
          <w:color w:val="767171"/>
          <w:sz w:val="26"/>
          <w:szCs w:val="26"/>
          <w:lang w:val="es-ES" w:eastAsia="es-ES"/>
        </w:rPr>
        <w:t>“sur a norte”</w:t>
      </w:r>
      <w:r w:rsidRPr="004B6A57">
        <w:rPr>
          <w:rFonts w:ascii="Calibri" w:eastAsia="Times New Roman" w:hAnsi="Calibri" w:cs="Calibri"/>
          <w:color w:val="767171"/>
          <w:sz w:val="26"/>
          <w:szCs w:val="26"/>
          <w:lang w:val="es-ES" w:eastAsia="es-ES"/>
        </w:rPr>
        <w:t xml:space="preserve">, de la Colonia </w:t>
      </w:r>
      <w:r w:rsidRPr="004B6A57">
        <w:rPr>
          <w:rFonts w:ascii="Calibri" w:eastAsia="Times New Roman" w:hAnsi="Calibri" w:cs="Calibri"/>
          <w:i/>
          <w:color w:val="767171"/>
          <w:sz w:val="26"/>
          <w:szCs w:val="26"/>
          <w:lang w:val="es-ES" w:eastAsia="es-ES"/>
        </w:rPr>
        <w:t xml:space="preserve">“Paseo de la Presa” </w:t>
      </w:r>
      <w:r w:rsidRPr="004B6A57">
        <w:rPr>
          <w:rFonts w:ascii="Calibri" w:eastAsia="Times New Roman" w:hAnsi="Calibri" w:cs="Calibri"/>
          <w:color w:val="767171"/>
          <w:sz w:val="26"/>
          <w:szCs w:val="26"/>
          <w:lang w:val="es-ES" w:eastAsia="es-ES"/>
        </w:rPr>
        <w:t>de esta ciudad</w:t>
      </w:r>
      <w:r w:rsidRPr="004B6A57">
        <w:rPr>
          <w:rFonts w:ascii="Calibri" w:eastAsia="Times New Roman" w:hAnsi="Calibri" w:cs="Calibri"/>
          <w:i/>
          <w:color w:val="767171"/>
          <w:sz w:val="26"/>
          <w:szCs w:val="26"/>
          <w:lang w:val="es-ES" w:eastAsia="es-ES"/>
        </w:rPr>
        <w:t xml:space="preserve">; </w:t>
      </w:r>
      <w:r w:rsidRPr="004B6A57">
        <w:rPr>
          <w:rFonts w:ascii="Calibri" w:eastAsia="Times New Roman" w:hAnsi="Calibri" w:cs="Calibri"/>
          <w:color w:val="767171"/>
          <w:sz w:val="26"/>
          <w:szCs w:val="26"/>
          <w:lang w:val="es-ES" w:eastAsia="es-ES"/>
        </w:rPr>
        <w:t xml:space="preserve">con motivo de: </w:t>
      </w:r>
      <w:r w:rsidRPr="004B6A57">
        <w:rPr>
          <w:rFonts w:ascii="Calibri" w:eastAsia="Times New Roman" w:hAnsi="Calibri" w:cs="Calibri"/>
          <w:i/>
          <w:iCs/>
          <w:color w:val="767171"/>
          <w:sz w:val="26"/>
          <w:szCs w:val="26"/>
          <w:lang w:val="es-ES" w:eastAsia="es-ES"/>
        </w:rPr>
        <w:t>“Por traer placas de circulación”</w:t>
      </w:r>
      <w:r w:rsidRPr="004B6A57">
        <w:rPr>
          <w:rFonts w:ascii="Calibri" w:eastAsia="Times New Roman" w:hAnsi="Calibri" w:cs="Calibri"/>
          <w:iCs/>
          <w:color w:val="767171"/>
          <w:sz w:val="26"/>
          <w:szCs w:val="26"/>
          <w:lang w:val="es-ES" w:eastAsia="es-ES"/>
        </w:rPr>
        <w:t>; en el apartado de referencia escribió: “</w:t>
      </w:r>
      <w:r w:rsidRPr="004B6A57">
        <w:rPr>
          <w:rFonts w:ascii="Calibri" w:eastAsia="Times New Roman" w:hAnsi="Calibri" w:cs="Calibri"/>
          <w:i/>
          <w:iCs/>
          <w:color w:val="767171"/>
          <w:sz w:val="26"/>
          <w:szCs w:val="26"/>
          <w:lang w:val="es-ES" w:eastAsia="es-ES"/>
        </w:rPr>
        <w:t>Presa de la Esperanza”</w:t>
      </w:r>
      <w:r w:rsidRPr="004B6A57">
        <w:rPr>
          <w:rFonts w:ascii="Calibri" w:eastAsia="Times New Roman" w:hAnsi="Calibri" w:cs="Calibri"/>
          <w:iCs/>
          <w:color w:val="767171"/>
          <w:sz w:val="26"/>
          <w:szCs w:val="26"/>
          <w:lang w:val="es-ES" w:eastAsia="es-ES"/>
        </w:rPr>
        <w:t xml:space="preserve">; en el de ubicación de señalamiento vial oficial no escribió dato </w:t>
      </w:r>
      <w:proofErr w:type="spellStart"/>
      <w:r w:rsidRPr="004B6A57">
        <w:rPr>
          <w:rFonts w:ascii="Calibri" w:eastAsia="Times New Roman" w:hAnsi="Calibri" w:cs="Calibri"/>
          <w:iCs/>
          <w:color w:val="767171"/>
          <w:sz w:val="26"/>
          <w:szCs w:val="26"/>
          <w:lang w:val="es-ES" w:eastAsia="es-ES"/>
        </w:rPr>
        <w:t>alguno;y</w:t>
      </w:r>
      <w:proofErr w:type="spellEnd"/>
      <w:r w:rsidRPr="004B6A57">
        <w:rPr>
          <w:rFonts w:ascii="Calibri" w:eastAsia="Times New Roman" w:hAnsi="Calibri" w:cs="Calibri"/>
          <w:iCs/>
          <w:color w:val="767171"/>
          <w:sz w:val="26"/>
          <w:szCs w:val="26"/>
          <w:lang w:val="es-ES" w:eastAsia="es-ES"/>
        </w:rPr>
        <w:t xml:space="preserve"> en el espacio para describir que fue detectado en flagrancia anotó: </w:t>
      </w:r>
      <w:r w:rsidRPr="004B6A57">
        <w:rPr>
          <w:rFonts w:ascii="Calibri" w:eastAsia="Times New Roman" w:hAnsi="Calibri" w:cs="Calibri"/>
          <w:i/>
          <w:iCs/>
          <w:color w:val="767171"/>
          <w:sz w:val="26"/>
          <w:szCs w:val="26"/>
          <w:lang w:val="es-ES" w:eastAsia="es-ES"/>
        </w:rPr>
        <w:t xml:space="preserve">“Por circular sin placas”; </w:t>
      </w:r>
      <w:r w:rsidRPr="004B6A57">
        <w:rPr>
          <w:rFonts w:ascii="Calibri" w:eastAsia="Times New Roman" w:hAnsi="Calibri" w:cs="Calibri"/>
          <w:color w:val="767171"/>
          <w:sz w:val="26"/>
          <w:szCs w:val="26"/>
          <w:lang w:val="es-ES" w:eastAsia="es-ES"/>
        </w:rPr>
        <w:t xml:space="preserve">recogiendo en garantía del pago de la infracción, la licencia de conducir del justiciable; según consta en el cuerpo del acta materia de la </w:t>
      </w:r>
      <w:r w:rsidRPr="004B6A57">
        <w:rPr>
          <w:rFonts w:ascii="Calibri" w:eastAsia="Times New Roman" w:hAnsi="Calibri" w:cs="Calibri"/>
          <w:i/>
          <w:color w:val="767171"/>
          <w:sz w:val="26"/>
          <w:szCs w:val="26"/>
          <w:lang w:val="es-ES" w:eastAsia="es-ES"/>
        </w:rPr>
        <w:t>“</w:t>
      </w:r>
      <w:proofErr w:type="spellStart"/>
      <w:r w:rsidRPr="004B6A57">
        <w:rPr>
          <w:rFonts w:ascii="Calibri" w:eastAsia="Times New Roman" w:hAnsi="Calibri" w:cs="Calibri"/>
          <w:i/>
          <w:color w:val="767171"/>
          <w:sz w:val="26"/>
          <w:szCs w:val="26"/>
          <w:lang w:val="es-ES" w:eastAsia="es-ES"/>
        </w:rPr>
        <w:t>litis</w:t>
      </w:r>
      <w:proofErr w:type="spellEnd"/>
      <w:r w:rsidRPr="004B6A57">
        <w:rPr>
          <w:rFonts w:ascii="Calibri" w:eastAsia="Times New Roman" w:hAnsi="Calibri" w:cs="Calibri"/>
          <w:i/>
          <w:color w:val="767171"/>
          <w:sz w:val="26"/>
          <w:szCs w:val="26"/>
          <w:lang w:val="es-ES" w:eastAsia="es-ES"/>
        </w:rPr>
        <w:t>”</w:t>
      </w:r>
      <w:r w:rsidRPr="004B6A57">
        <w:rPr>
          <w:rFonts w:ascii="Calibri" w:eastAsia="Times New Roman" w:hAnsi="Calibri" w:cs="Calibri"/>
          <w:i/>
          <w:iCs/>
          <w:color w:val="767171"/>
          <w:sz w:val="26"/>
          <w:szCs w:val="26"/>
          <w:lang w:val="es-ES" w:eastAsia="es-ES"/>
        </w:rPr>
        <w:t>.</w:t>
      </w:r>
      <w:r w:rsidRPr="004B6A57">
        <w:rPr>
          <w:rFonts w:ascii="Calibri" w:eastAsia="Times New Roman" w:hAnsi="Calibri" w:cs="Calibri"/>
          <w:iCs/>
          <w:color w:val="767171"/>
          <w:sz w:val="26"/>
          <w:szCs w:val="26"/>
          <w:lang w:val="es-ES" w:eastAsia="es-ES"/>
        </w:rPr>
        <w:t xml:space="preserve"> . . . . . . . . . . . . . . . . . . . . . . . . . . . . </w:t>
      </w:r>
    </w:p>
    <w:p w:rsidR="004B6A57" w:rsidRPr="004B6A57" w:rsidRDefault="004B6A57" w:rsidP="004B6A57">
      <w:pPr>
        <w:tabs>
          <w:tab w:val="left" w:pos="3594"/>
        </w:tabs>
        <w:spacing w:after="0" w:line="240" w:lineRule="auto"/>
        <w:jc w:val="both"/>
        <w:rPr>
          <w:rFonts w:ascii="Calibri" w:eastAsia="Times New Roman" w:hAnsi="Calibri" w:cs="Calibri"/>
          <w:color w:val="767171"/>
          <w:sz w:val="26"/>
          <w:szCs w:val="26"/>
          <w:lang w:val="es-ES" w:eastAsia="es-ES"/>
        </w:rPr>
      </w:pPr>
    </w:p>
    <w:p w:rsidR="004B6A57" w:rsidRPr="004B6A57" w:rsidRDefault="004B6A57" w:rsidP="004B6A57">
      <w:pPr>
        <w:tabs>
          <w:tab w:val="left" w:pos="3594"/>
        </w:tabs>
        <w:spacing w:after="0" w:line="240" w:lineRule="auto"/>
        <w:jc w:val="both"/>
        <w:rPr>
          <w:rFonts w:ascii="Calibri" w:eastAsia="Times New Roman" w:hAnsi="Calibri" w:cs="Calibri"/>
          <w:iCs/>
          <w:color w:val="767171"/>
          <w:sz w:val="26"/>
          <w:szCs w:val="26"/>
          <w:lang w:eastAsia="es-ES"/>
        </w:rPr>
      </w:pPr>
      <w:r w:rsidRPr="004B6A57">
        <w:rPr>
          <w:rFonts w:ascii="Calibri" w:eastAsia="Times New Roman" w:hAnsi="Calibri" w:cs="Calibri"/>
          <w:color w:val="767171"/>
          <w:sz w:val="26"/>
          <w:szCs w:val="26"/>
          <w:lang w:eastAsia="es-ES"/>
        </w:rPr>
        <w:t xml:space="preserve">Actos que el impetrante del proceso considera ilegales, pues, en primer término, </w:t>
      </w:r>
      <w:r w:rsidRPr="004B6A57">
        <w:rPr>
          <w:rFonts w:ascii="Calibri" w:eastAsia="Times New Roman" w:hAnsi="Calibri" w:cs="Calibri"/>
          <w:b/>
          <w:color w:val="767171"/>
          <w:sz w:val="26"/>
          <w:szCs w:val="26"/>
          <w:lang w:eastAsia="es-ES"/>
        </w:rPr>
        <w:t>negó lisa y llanamente</w:t>
      </w:r>
      <w:r w:rsidRPr="004B6A57">
        <w:rPr>
          <w:rFonts w:ascii="Calibri" w:eastAsia="Times New Roman" w:hAnsi="Calibri" w:cs="Calibri"/>
          <w:color w:val="767171"/>
          <w:sz w:val="26"/>
          <w:szCs w:val="26"/>
          <w:lang w:eastAsia="es-ES"/>
        </w:rPr>
        <w:t xml:space="preserve"> haber incurrido en  los hechos imputados y, en segundo término, estima </w:t>
      </w:r>
      <w:r w:rsidRPr="004B6A57">
        <w:rPr>
          <w:rFonts w:ascii="Calibri" w:eastAsia="Times New Roman" w:hAnsi="Calibri" w:cs="Calibri"/>
          <w:iCs/>
          <w:color w:val="767171"/>
          <w:sz w:val="26"/>
          <w:szCs w:val="26"/>
          <w:lang w:eastAsia="es-ES"/>
        </w:rPr>
        <w:t xml:space="preserve">que el acta está indebidamente fundada y motivada. . . </w:t>
      </w:r>
    </w:p>
    <w:p w:rsidR="004B6A57" w:rsidRPr="004B6A57" w:rsidRDefault="004B6A57" w:rsidP="004B6A57">
      <w:pPr>
        <w:tabs>
          <w:tab w:val="left" w:pos="3594"/>
        </w:tabs>
        <w:spacing w:after="0" w:line="240" w:lineRule="auto"/>
        <w:jc w:val="both"/>
        <w:rPr>
          <w:rFonts w:ascii="Calibri" w:eastAsia="Times New Roman" w:hAnsi="Calibri" w:cs="Calibri"/>
          <w:iCs/>
          <w:color w:val="767171"/>
          <w:sz w:val="26"/>
          <w:szCs w:val="26"/>
          <w:lang w:eastAsia="es-ES"/>
        </w:rPr>
      </w:pPr>
    </w:p>
    <w:p w:rsidR="004B6A57" w:rsidRPr="004B6A57" w:rsidRDefault="004B6A57" w:rsidP="004B6A57">
      <w:pPr>
        <w:tabs>
          <w:tab w:val="left" w:pos="3594"/>
        </w:tabs>
        <w:spacing w:after="0" w:line="240" w:lineRule="auto"/>
        <w:jc w:val="both"/>
        <w:rPr>
          <w:rFonts w:ascii="Calibri" w:eastAsia="Times New Roman" w:hAnsi="Calibri" w:cs="Calibri"/>
          <w:iCs/>
          <w:color w:val="767171"/>
          <w:sz w:val="26"/>
          <w:szCs w:val="26"/>
          <w:lang w:eastAsia="es-ES"/>
        </w:rPr>
      </w:pPr>
      <w:r w:rsidRPr="004B6A57">
        <w:rPr>
          <w:rFonts w:ascii="Calibri" w:eastAsia="Times New Roman" w:hAnsi="Calibri" w:cs="Calibri"/>
          <w:iCs/>
          <w:color w:val="767171"/>
          <w:sz w:val="26"/>
          <w:szCs w:val="26"/>
          <w:lang w:eastAsia="es-ES"/>
        </w:rPr>
        <w:t xml:space="preserve">           A lo expresado por el impetrante, el Agente de Tránsito demandado adujo que la boleta se encuentra debidamente fundada y motivada y, que los conceptos de impugnación son infundados, inoperantes e insuficientes y que está ligado con los hechos y las hipótesis jurídicas que se citan. . . . . . . . . . . . . . . . . </w:t>
      </w:r>
    </w:p>
    <w:p w:rsidR="004B6A57" w:rsidRPr="004B6A57" w:rsidRDefault="004B6A57" w:rsidP="004B6A57">
      <w:pPr>
        <w:tabs>
          <w:tab w:val="left" w:pos="3594"/>
        </w:tabs>
        <w:spacing w:after="0" w:line="240" w:lineRule="auto"/>
        <w:jc w:val="both"/>
        <w:rPr>
          <w:rFonts w:ascii="Calibri" w:eastAsia="Times New Roman" w:hAnsi="Calibri" w:cs="Calibri"/>
          <w:iCs/>
          <w:color w:val="767171"/>
          <w:sz w:val="26"/>
          <w:szCs w:val="26"/>
          <w:lang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color w:val="767171"/>
          <w:sz w:val="26"/>
          <w:szCs w:val="26"/>
          <w:lang w:val="es-ES" w:eastAsia="es-ES"/>
        </w:rPr>
        <w:t xml:space="preserve">Así las cosas, la </w:t>
      </w:r>
      <w:r w:rsidRPr="004B6A57">
        <w:rPr>
          <w:rFonts w:ascii="Calibri" w:eastAsia="Times New Roman" w:hAnsi="Calibri" w:cs="Calibri"/>
          <w:i/>
          <w:color w:val="767171"/>
          <w:sz w:val="26"/>
          <w:szCs w:val="26"/>
          <w:lang w:val="es-ES" w:eastAsia="es-ES"/>
        </w:rPr>
        <w:t>“</w:t>
      </w:r>
      <w:proofErr w:type="spellStart"/>
      <w:r w:rsidRPr="004B6A57">
        <w:rPr>
          <w:rFonts w:ascii="Calibri" w:eastAsia="Times New Roman" w:hAnsi="Calibri" w:cs="Calibri"/>
          <w:i/>
          <w:color w:val="767171"/>
          <w:sz w:val="26"/>
          <w:szCs w:val="26"/>
          <w:lang w:val="es-ES" w:eastAsia="es-ES"/>
        </w:rPr>
        <w:t>litis</w:t>
      </w:r>
      <w:proofErr w:type="spellEnd"/>
      <w:r w:rsidRPr="004B6A57">
        <w:rPr>
          <w:rFonts w:ascii="Calibri" w:eastAsia="Times New Roman" w:hAnsi="Calibri" w:cs="Calibri"/>
          <w:i/>
          <w:color w:val="767171"/>
          <w:sz w:val="26"/>
          <w:szCs w:val="26"/>
          <w:lang w:val="es-ES" w:eastAsia="es-ES"/>
        </w:rPr>
        <w:t>”</w:t>
      </w:r>
      <w:r w:rsidRPr="004B6A57">
        <w:rPr>
          <w:rFonts w:ascii="Calibri" w:eastAsia="Times New Roman" w:hAnsi="Calibri" w:cs="Calibri"/>
          <w:color w:val="767171"/>
          <w:sz w:val="26"/>
          <w:szCs w:val="26"/>
          <w:lang w:val="es-ES" w:eastAsia="es-ES"/>
        </w:rPr>
        <w:t xml:space="preserve"> planteada se hace consistir en determinar la legalidad o ilegalidad del acta de infracción número T-5635354 (T guion cinco-seis-tres-cinco-tres-cinco-cuatro), de fecha 16 dieciséis de mayo del 2017 dos mil diecisiete; además, la de establecer la procedencia o improcedencia de la devolución de la licencia para conducir retenida en garantía. . . . . . . . . . . . . . . . . . .</w:t>
      </w:r>
    </w:p>
    <w:p w:rsidR="004B6A57" w:rsidRPr="004B6A57" w:rsidRDefault="004B6A57" w:rsidP="004B6A57">
      <w:pPr>
        <w:spacing w:after="0" w:line="240" w:lineRule="auto"/>
        <w:rPr>
          <w:rFonts w:ascii="Times New Roman" w:eastAsia="Times New Roman" w:hAnsi="Times New Roman" w:cs="Times New Roman"/>
          <w:color w:val="767171"/>
          <w:szCs w:val="24"/>
          <w:lang w:val="es-ES" w:eastAsia="es-ES"/>
        </w:rPr>
      </w:pPr>
    </w:p>
    <w:p w:rsidR="004B6A57" w:rsidRPr="004B6A57" w:rsidRDefault="004B6A57" w:rsidP="004B6A57">
      <w:pPr>
        <w:spacing w:after="0" w:line="240" w:lineRule="auto"/>
        <w:ind w:firstLine="708"/>
        <w:jc w:val="both"/>
        <w:rPr>
          <w:rFonts w:ascii="Calibri" w:eastAsia="Times New Roman" w:hAnsi="Calibri" w:cs="Times New Roman"/>
          <w:color w:val="767171"/>
          <w:sz w:val="26"/>
          <w:szCs w:val="24"/>
          <w:lang w:eastAsia="es-ES"/>
        </w:rPr>
      </w:pPr>
      <w:r w:rsidRPr="004B6A57">
        <w:rPr>
          <w:rFonts w:ascii="Calibri" w:eastAsia="Times New Roman" w:hAnsi="Calibri" w:cs="Calibri"/>
          <w:b/>
          <w:bCs/>
          <w:i/>
          <w:iCs/>
          <w:color w:val="767171"/>
          <w:sz w:val="26"/>
          <w:szCs w:val="26"/>
          <w:lang w:eastAsia="es-ES"/>
        </w:rPr>
        <w:t xml:space="preserve">SEXTO.- </w:t>
      </w:r>
      <w:r w:rsidRPr="004B6A57">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4B6A57">
        <w:rPr>
          <w:rFonts w:ascii="Calibri" w:eastAsia="Times New Roman"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4B6A57">
        <w:rPr>
          <w:rFonts w:ascii="Calibri" w:eastAsia="Times New Roman" w:hAnsi="Calibri" w:cs="Times New Roman"/>
          <w:b/>
          <w:color w:val="767171"/>
          <w:sz w:val="26"/>
          <w:szCs w:val="24"/>
          <w:lang w:eastAsia="es-ES"/>
        </w:rPr>
        <w:t>Primero</w:t>
      </w:r>
      <w:r w:rsidRPr="004B6A57">
        <w:rPr>
          <w:rFonts w:ascii="Calibri" w:eastAsia="Times New Roman" w:hAnsi="Calibri" w:cs="Times New Roman"/>
          <w:color w:val="767171"/>
          <w:sz w:val="26"/>
          <w:szCs w:val="24"/>
          <w:lang w:eastAsia="es-ES"/>
        </w:rPr>
        <w:t xml:space="preserve">, en su inciso </w:t>
      </w:r>
      <w:r w:rsidRPr="004B6A57">
        <w:rPr>
          <w:rFonts w:ascii="Calibri" w:eastAsia="Times New Roman" w:hAnsi="Calibri" w:cs="Times New Roman"/>
          <w:b/>
          <w:color w:val="767171"/>
          <w:sz w:val="26"/>
          <w:szCs w:val="24"/>
          <w:lang w:eastAsia="es-ES"/>
        </w:rPr>
        <w:t>a</w:t>
      </w:r>
      <w:r w:rsidRPr="004B6A57">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w:t>
      </w:r>
    </w:p>
    <w:p w:rsidR="004B6A57" w:rsidRPr="004B6A57" w:rsidRDefault="004B6A57" w:rsidP="004B6A57">
      <w:pPr>
        <w:spacing w:after="0" w:line="240" w:lineRule="auto"/>
        <w:ind w:firstLine="708"/>
        <w:jc w:val="both"/>
        <w:rPr>
          <w:rFonts w:ascii="Times New Roman" w:eastAsia="Times New Roman" w:hAnsi="Times New Roman" w:cs="Times New Roman"/>
          <w:color w:val="767171"/>
          <w:sz w:val="24"/>
          <w:szCs w:val="24"/>
          <w:lang w:eastAsia="es-ES"/>
        </w:rPr>
      </w:pPr>
    </w:p>
    <w:p w:rsidR="004B6A57" w:rsidRPr="004B6A57" w:rsidRDefault="004B6A57" w:rsidP="004B6A57">
      <w:pPr>
        <w:spacing w:after="0" w:line="240" w:lineRule="auto"/>
        <w:ind w:firstLine="708"/>
        <w:jc w:val="both"/>
        <w:rPr>
          <w:rFonts w:ascii="Calibri" w:eastAsia="Times New Roman" w:hAnsi="Calibri" w:cs="Times New Roman"/>
          <w:i/>
          <w:iCs/>
          <w:color w:val="767171"/>
          <w:sz w:val="26"/>
          <w:szCs w:val="24"/>
          <w:lang w:val="es-ES" w:eastAsia="es-ES"/>
        </w:rPr>
      </w:pPr>
      <w:r w:rsidRPr="004B6A57">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4B6A57">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B6A57">
        <w:rPr>
          <w:rFonts w:ascii="Calibri" w:eastAsia="Times New Roman"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B6A57">
        <w:rPr>
          <w:rFonts w:ascii="Calibri" w:eastAsia="Times New Roman" w:hAnsi="Calibri" w:cs="Calibri"/>
          <w:i/>
          <w:iCs/>
          <w:color w:val="767171"/>
          <w:sz w:val="26"/>
          <w:szCs w:val="24"/>
          <w:lang w:val="es-ES" w:eastAsia="es-ES"/>
        </w:rPr>
        <w:t xml:space="preserve">. . . . . . . . . . . . . . . . . . . . . . . . . . . . . . . . . . . . . . . . . . . . . . . . . . . . . . . . . . . . . . . . . </w:t>
      </w:r>
    </w:p>
    <w:p w:rsidR="004B6A57" w:rsidRPr="004B6A57" w:rsidRDefault="004B6A57" w:rsidP="004B6A57">
      <w:pPr>
        <w:spacing w:after="0" w:line="240" w:lineRule="auto"/>
        <w:jc w:val="both"/>
        <w:rPr>
          <w:rFonts w:ascii="Calibri" w:eastAsia="Times New Roman" w:hAnsi="Calibri" w:cs="Calibri"/>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i/>
          <w:color w:val="767171"/>
          <w:sz w:val="26"/>
          <w:szCs w:val="26"/>
          <w:lang w:val="es-ES" w:eastAsia="es-ES"/>
        </w:rPr>
      </w:pPr>
      <w:r w:rsidRPr="004B6A57">
        <w:rPr>
          <w:rFonts w:ascii="Calibri" w:eastAsia="Times New Roman" w:hAnsi="Calibri" w:cs="Calibri"/>
          <w:color w:val="767171"/>
          <w:sz w:val="26"/>
          <w:szCs w:val="26"/>
          <w:lang w:val="es-ES" w:eastAsia="es-ES"/>
        </w:rPr>
        <w:t xml:space="preserve">Así las cosas, en el señalado </w:t>
      </w:r>
      <w:r w:rsidRPr="004B6A57">
        <w:rPr>
          <w:rFonts w:ascii="Calibri" w:eastAsia="Times New Roman" w:hAnsi="Calibri" w:cs="Calibri"/>
          <w:b/>
          <w:bCs/>
          <w:color w:val="767171"/>
          <w:sz w:val="26"/>
          <w:szCs w:val="26"/>
          <w:lang w:val="es-ES" w:eastAsia="es-ES"/>
        </w:rPr>
        <w:t xml:space="preserve">Primer </w:t>
      </w:r>
      <w:r w:rsidRPr="004B6A57">
        <w:rPr>
          <w:rFonts w:ascii="Calibri" w:eastAsia="Times New Roman" w:hAnsi="Calibri" w:cs="Calibri"/>
          <w:color w:val="767171"/>
          <w:sz w:val="26"/>
          <w:szCs w:val="26"/>
          <w:lang w:val="es-ES" w:eastAsia="es-ES"/>
        </w:rPr>
        <w:t xml:space="preserve">concepto de impugnación, el actor expuso: </w:t>
      </w:r>
      <w:r w:rsidRPr="004B6A57">
        <w:rPr>
          <w:rFonts w:ascii="Calibri" w:eastAsia="Times New Roman" w:hAnsi="Calibri" w:cs="Calibri"/>
          <w:b/>
          <w:i/>
          <w:color w:val="767171"/>
          <w:sz w:val="26"/>
          <w:szCs w:val="26"/>
          <w:lang w:val="es-ES" w:eastAsia="es-ES"/>
        </w:rPr>
        <w:t xml:space="preserve">“PRIMERO.- </w:t>
      </w:r>
      <w:r w:rsidRPr="004B6A57">
        <w:rPr>
          <w:rFonts w:ascii="Calibri" w:eastAsia="Times New Roman" w:hAnsi="Calibri" w:cs="Calibri"/>
          <w:i/>
          <w:color w:val="767171"/>
          <w:sz w:val="26"/>
          <w:szCs w:val="26"/>
          <w:lang w:val="es-ES" w:eastAsia="es-ES"/>
        </w:rPr>
        <w:t xml:space="preserve">El acto impugnado…vulnera mis </w:t>
      </w:r>
      <w:proofErr w:type="spellStart"/>
      <w:r w:rsidRPr="004B6A57">
        <w:rPr>
          <w:rFonts w:ascii="Calibri" w:eastAsia="Times New Roman" w:hAnsi="Calibri" w:cs="Calibri"/>
          <w:i/>
          <w:color w:val="767171"/>
          <w:sz w:val="26"/>
          <w:szCs w:val="26"/>
          <w:lang w:val="es-ES" w:eastAsia="es-ES"/>
        </w:rPr>
        <w:t>derechosen</w:t>
      </w:r>
      <w:proofErr w:type="spellEnd"/>
      <w:r w:rsidRPr="004B6A57">
        <w:rPr>
          <w:rFonts w:ascii="Calibri" w:eastAsia="Times New Roman" w:hAnsi="Calibri" w:cs="Calibri"/>
          <w:i/>
          <w:color w:val="767171"/>
          <w:sz w:val="26"/>
          <w:szCs w:val="26"/>
          <w:lang w:val="es-ES" w:eastAsia="es-ES"/>
        </w:rPr>
        <w:t xml:space="preserve"> virtud de que se emitió sin cumplir con….la debida fundamentación y motivación…”. . . . . . . . . . .  </w:t>
      </w:r>
    </w:p>
    <w:p w:rsidR="004B6A57" w:rsidRPr="004B6A57" w:rsidRDefault="004B6A57" w:rsidP="004B6A57">
      <w:pPr>
        <w:spacing w:after="0" w:line="240" w:lineRule="auto"/>
        <w:ind w:firstLine="708"/>
        <w:jc w:val="both"/>
        <w:rPr>
          <w:rFonts w:ascii="Calibri" w:eastAsia="Times New Roman" w:hAnsi="Calibri" w:cs="Calibri"/>
          <w:i/>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color w:val="767171"/>
          <w:sz w:val="26"/>
          <w:szCs w:val="26"/>
          <w:lang w:val="es-ES" w:eastAsia="es-ES"/>
        </w:rPr>
        <w:t>Y en el inciso a:</w:t>
      </w:r>
      <w:r w:rsidRPr="004B6A57">
        <w:rPr>
          <w:rFonts w:ascii="Calibri" w:eastAsia="Times New Roman" w:hAnsi="Calibri" w:cs="Calibri"/>
          <w:i/>
          <w:color w:val="767171"/>
          <w:sz w:val="26"/>
          <w:szCs w:val="26"/>
          <w:lang w:val="es-ES" w:eastAsia="es-ES"/>
        </w:rPr>
        <w:t xml:space="preserve"> “Con relación a los </w:t>
      </w:r>
      <w:r w:rsidRPr="004B6A57">
        <w:rPr>
          <w:rFonts w:ascii="Calibri" w:eastAsia="Times New Roman" w:hAnsi="Calibri" w:cs="Calibri"/>
          <w:b/>
          <w:i/>
          <w:color w:val="767171"/>
          <w:sz w:val="26"/>
          <w:szCs w:val="26"/>
          <w:lang w:val="es-ES" w:eastAsia="es-ES"/>
        </w:rPr>
        <w:t>MOTIVOS DE LA INFRACCIÓN</w:t>
      </w:r>
      <w:r w:rsidRPr="004B6A57">
        <w:rPr>
          <w:rFonts w:ascii="Calibri" w:eastAsia="Times New Roman" w:hAnsi="Calibri" w:cs="Calibri"/>
          <w:i/>
          <w:color w:val="767171"/>
          <w:sz w:val="26"/>
          <w:szCs w:val="26"/>
          <w:lang w:val="es-ES" w:eastAsia="es-ES"/>
        </w:rPr>
        <w:t xml:space="preserve">, la ahora demandada establece:… </w:t>
      </w:r>
      <w:r w:rsidRPr="004B6A57">
        <w:rPr>
          <w:rFonts w:ascii="Calibri" w:eastAsia="Times New Roman" w:hAnsi="Calibri" w:cs="Calibri"/>
          <w:i/>
          <w:iCs/>
          <w:color w:val="767171"/>
          <w:sz w:val="26"/>
          <w:szCs w:val="26"/>
          <w:lang w:val="es-ES" w:eastAsia="es-ES"/>
        </w:rPr>
        <w:t>‘</w:t>
      </w:r>
      <w:r w:rsidRPr="004B6A57">
        <w:rPr>
          <w:rFonts w:ascii="Calibri" w:eastAsia="Times New Roman" w:hAnsi="Calibri" w:cs="Calibri"/>
          <w:b/>
          <w:i/>
          <w:iCs/>
          <w:color w:val="767171"/>
          <w:sz w:val="26"/>
          <w:szCs w:val="26"/>
          <w:lang w:val="es-ES" w:eastAsia="es-ES"/>
        </w:rPr>
        <w:t>Por traer placas de circulación’</w:t>
      </w:r>
      <w:r w:rsidRPr="004B6A57">
        <w:rPr>
          <w:rFonts w:ascii="Calibri" w:eastAsia="Times New Roman" w:hAnsi="Calibri" w:cs="Calibri"/>
          <w:i/>
          <w:iCs/>
          <w:color w:val="767171"/>
          <w:sz w:val="26"/>
          <w:szCs w:val="26"/>
          <w:lang w:val="es-ES" w:eastAsia="es-ES"/>
        </w:rPr>
        <w:t>… en párrafos posteriores señala: …</w:t>
      </w:r>
      <w:r w:rsidRPr="004B6A57">
        <w:rPr>
          <w:rFonts w:ascii="Calibri" w:eastAsia="Times New Roman" w:hAnsi="Calibri" w:cs="Calibri"/>
          <w:b/>
          <w:i/>
          <w:iCs/>
          <w:color w:val="767171"/>
          <w:sz w:val="26"/>
          <w:szCs w:val="26"/>
          <w:lang w:val="es-ES" w:eastAsia="es-ES"/>
        </w:rPr>
        <w:t>‘por circular sin placas’</w:t>
      </w:r>
      <w:r w:rsidRPr="004B6A57">
        <w:rPr>
          <w:rFonts w:ascii="Calibri" w:eastAsia="Times New Roman" w:hAnsi="Calibri" w:cs="Calibri"/>
          <w:i/>
          <w:iCs/>
          <w:color w:val="767171"/>
          <w:sz w:val="26"/>
          <w:szCs w:val="26"/>
          <w:lang w:val="es-ES" w:eastAsia="es-ES"/>
        </w:rPr>
        <w:t xml:space="preserve">….aseveración anterior es bastante escueta e insuficiente… no es precisa ni exacta…  Lo anterior hace que el acta de infracción impugnada carezca de la debida motivación……..debió establecer la forma o </w:t>
      </w:r>
      <w:r w:rsidRPr="004B6A57">
        <w:rPr>
          <w:rFonts w:ascii="Calibri" w:eastAsia="Times New Roman" w:hAnsi="Calibri" w:cs="Calibri"/>
          <w:i/>
          <w:iCs/>
          <w:color w:val="767171"/>
          <w:sz w:val="26"/>
          <w:szCs w:val="26"/>
          <w:lang w:val="es-ES" w:eastAsia="es-ES"/>
        </w:rPr>
        <w:lastRenderedPageBreak/>
        <w:t>manera en la que se percató de los hechos…si realizó alguna inspección al vehículo</w:t>
      </w:r>
      <w:r w:rsidRPr="004B6A57">
        <w:rPr>
          <w:rFonts w:ascii="Calibri" w:eastAsia="Times New Roman" w:hAnsi="Calibri" w:cs="Calibri"/>
          <w:i/>
          <w:color w:val="767171"/>
          <w:sz w:val="26"/>
          <w:szCs w:val="26"/>
          <w:lang w:val="es-ES" w:eastAsia="es-ES"/>
        </w:rPr>
        <w:t>…carece de la debida y suficiente motivación….</w:t>
      </w:r>
      <w:proofErr w:type="gramStart"/>
      <w:r w:rsidRPr="004B6A57">
        <w:rPr>
          <w:rFonts w:ascii="Calibri" w:eastAsia="Times New Roman" w:hAnsi="Calibri" w:cs="Calibri"/>
          <w:i/>
          <w:color w:val="767171"/>
          <w:sz w:val="26"/>
          <w:szCs w:val="26"/>
          <w:lang w:val="es-ES" w:eastAsia="es-ES"/>
        </w:rPr>
        <w:t>” .</w:t>
      </w:r>
      <w:proofErr w:type="gramEnd"/>
      <w:r w:rsidRPr="004B6A57">
        <w:rPr>
          <w:rFonts w:ascii="Calibri" w:eastAsia="Times New Roman" w:hAnsi="Calibri" w:cs="Calibri"/>
          <w:i/>
          <w:color w:val="767171"/>
          <w:sz w:val="26"/>
          <w:szCs w:val="26"/>
          <w:lang w:val="es-ES" w:eastAsia="es-ES"/>
        </w:rPr>
        <w:t xml:space="preserve"> . . . . . . . . . . . . . . . . . .</w:t>
      </w:r>
    </w:p>
    <w:p w:rsidR="004B6A57" w:rsidRPr="004B6A57" w:rsidRDefault="004B6A57" w:rsidP="004B6A57">
      <w:pPr>
        <w:spacing w:after="0" w:line="240" w:lineRule="auto"/>
        <w:ind w:firstLine="708"/>
        <w:jc w:val="right"/>
        <w:rPr>
          <w:rFonts w:ascii="Calibri" w:eastAsia="Times New Roman" w:hAnsi="Calibri" w:cs="Calibri"/>
          <w:b/>
          <w:color w:val="767171"/>
          <w:sz w:val="26"/>
          <w:szCs w:val="26"/>
          <w:lang w:val="es-ES" w:eastAsia="es-ES"/>
        </w:rPr>
      </w:pPr>
      <w:r w:rsidRPr="004B6A57">
        <w:rPr>
          <w:rFonts w:ascii="Calibri" w:eastAsia="Times New Roman" w:hAnsi="Calibri" w:cs="Calibri"/>
          <w:b/>
          <w:color w:val="767171"/>
          <w:sz w:val="26"/>
          <w:szCs w:val="26"/>
          <w:lang w:val="es-ES" w:eastAsia="es-ES"/>
        </w:rPr>
        <w:t>Expediente número 626/2doJAM/2017-JN</w:t>
      </w: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i/>
          <w:color w:val="767171"/>
          <w:sz w:val="26"/>
          <w:szCs w:val="26"/>
          <w:lang w:val="es-ES" w:eastAsia="es-ES"/>
        </w:rPr>
      </w:pPr>
      <w:r w:rsidRPr="004B6A57">
        <w:rPr>
          <w:rFonts w:ascii="Calibri" w:eastAsia="Times New Roman" w:hAnsi="Calibri" w:cs="Calibri"/>
          <w:color w:val="767171"/>
          <w:sz w:val="26"/>
          <w:szCs w:val="26"/>
          <w:lang w:val="es-ES" w:eastAsia="es-ES"/>
        </w:rPr>
        <w:t xml:space="preserve">A lo aseverado por el actor, la autoridad demandada, expresó que la boleta se encuentra debidamente fundada y motivada. . . . . . . . . . . . . . . . . . . . . . . </w:t>
      </w:r>
    </w:p>
    <w:p w:rsidR="004B6A57" w:rsidRPr="004B6A57" w:rsidRDefault="004B6A57" w:rsidP="004B6A57">
      <w:pPr>
        <w:spacing w:after="0" w:line="240" w:lineRule="auto"/>
        <w:ind w:firstLine="708"/>
        <w:jc w:val="both"/>
        <w:rPr>
          <w:rFonts w:ascii="Calibri" w:eastAsia="Times New Roman" w:hAnsi="Calibri" w:cs="Calibri"/>
          <w:i/>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i/>
          <w:color w:val="767171"/>
          <w:sz w:val="26"/>
          <w:szCs w:val="26"/>
          <w:lang w:val="es-ES" w:eastAsia="es-ES"/>
        </w:rPr>
      </w:pPr>
      <w:r w:rsidRPr="004B6A57">
        <w:rPr>
          <w:rFonts w:ascii="Calibri" w:eastAsia="Times New Roman" w:hAnsi="Calibri" w:cs="Calibri"/>
          <w:bCs/>
          <w:color w:val="767171"/>
          <w:sz w:val="26"/>
          <w:szCs w:val="26"/>
          <w:lang w:val="es-ES" w:eastAsia="es-ES"/>
        </w:rPr>
        <w:t xml:space="preserve">Analizado que es lo expuesto por las partes, así como el acta de infracción impugnada, el concepto de impugnación señalado, en cuanto a la indebida motivación de la boleta en estudio, resulta </w:t>
      </w:r>
      <w:r w:rsidRPr="004B6A57">
        <w:rPr>
          <w:rFonts w:ascii="Calibri" w:eastAsia="Times New Roman" w:hAnsi="Calibri" w:cs="Calibri"/>
          <w:b/>
          <w:bCs/>
          <w:color w:val="767171"/>
          <w:sz w:val="26"/>
          <w:szCs w:val="26"/>
          <w:lang w:val="es-ES" w:eastAsia="es-ES"/>
        </w:rPr>
        <w:t>fundado</w:t>
      </w:r>
      <w:r w:rsidRPr="004B6A57">
        <w:rPr>
          <w:rFonts w:ascii="Calibri" w:eastAsia="Times New Roman" w:hAnsi="Calibri" w:cs="Calibri"/>
          <w:bCs/>
          <w:color w:val="767171"/>
          <w:sz w:val="26"/>
          <w:szCs w:val="26"/>
          <w:lang w:val="es-ES" w:eastAsia="es-ES"/>
        </w:rPr>
        <w:t xml:space="preserve">. . . . . . . . . . . . . . . . . . . . . . . . . </w:t>
      </w:r>
    </w:p>
    <w:p w:rsidR="004B6A57" w:rsidRPr="004B6A57" w:rsidRDefault="004B6A57" w:rsidP="004B6A57">
      <w:pPr>
        <w:spacing w:after="0" w:line="240" w:lineRule="auto"/>
        <w:jc w:val="both"/>
        <w:rPr>
          <w:rFonts w:ascii="Calibri" w:eastAsia="Times New Roman" w:hAnsi="Calibri" w:cs="Calibri"/>
          <w:bCs/>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bCs/>
          <w:color w:val="767171"/>
          <w:sz w:val="26"/>
          <w:szCs w:val="26"/>
          <w:lang w:val="es-ES" w:eastAsia="es-ES"/>
        </w:rPr>
      </w:pPr>
      <w:r w:rsidRPr="004B6A57">
        <w:rPr>
          <w:rFonts w:ascii="Calibri" w:eastAsia="Times New Roman" w:hAnsi="Calibri" w:cs="Calibri"/>
          <w:bCs/>
          <w:color w:val="767171"/>
          <w:sz w:val="26"/>
          <w:szCs w:val="26"/>
          <w:lang w:val="es-ES" w:eastAsia="es-ES"/>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4B6A57">
        <w:rPr>
          <w:rFonts w:ascii="Calibri" w:eastAsia="Times New Roman" w:hAnsi="Calibri" w:cs="Calibri"/>
          <w:bCs/>
          <w:i/>
          <w:color w:val="767171"/>
          <w:sz w:val="26"/>
          <w:szCs w:val="26"/>
          <w:lang w:val="es-ES" w:eastAsia="es-ES"/>
        </w:rPr>
        <w:t>"para qué"</w:t>
      </w:r>
      <w:r w:rsidRPr="004B6A57">
        <w:rPr>
          <w:rFonts w:ascii="Calibri" w:eastAsia="Times New Roman" w:hAnsi="Calibri" w:cs="Calibri"/>
          <w:bCs/>
          <w:color w:val="767171"/>
          <w:sz w:val="26"/>
          <w:szCs w:val="26"/>
          <w:lang w:val="es-ES" w:eastAsia="es-ES"/>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4B6A57">
        <w:rPr>
          <w:rFonts w:ascii="Calibri" w:eastAsia="Times New Roman" w:hAnsi="Calibri" w:cs="Calibri"/>
          <w:bCs/>
          <w:i/>
          <w:color w:val="767171"/>
          <w:sz w:val="26"/>
          <w:szCs w:val="26"/>
          <w:lang w:val="es-ES" w:eastAsia="es-ES"/>
        </w:rPr>
        <w:t>“pro forma”</w:t>
      </w:r>
      <w:r w:rsidRPr="004B6A57">
        <w:rPr>
          <w:rFonts w:ascii="Calibri" w:eastAsia="Times New Roman" w:hAnsi="Calibri" w:cs="Calibri"/>
          <w:bCs/>
          <w:color w:val="767171"/>
          <w:sz w:val="26"/>
          <w:szCs w:val="26"/>
          <w:lang w:val="es-ES" w:eastAsia="es-ES"/>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4B6A57" w:rsidRPr="004B6A57" w:rsidRDefault="004B6A57" w:rsidP="004B6A57">
      <w:pPr>
        <w:spacing w:after="0" w:line="240" w:lineRule="auto"/>
        <w:ind w:firstLine="708"/>
        <w:jc w:val="both"/>
        <w:rPr>
          <w:rFonts w:ascii="Calibri" w:eastAsia="Times New Roman" w:hAnsi="Calibri" w:cs="Calibri"/>
          <w:bCs/>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bCs/>
          <w:color w:val="767171"/>
          <w:sz w:val="26"/>
          <w:szCs w:val="26"/>
          <w:lang w:val="es-ES" w:eastAsia="es-ES"/>
        </w:rPr>
      </w:pPr>
      <w:r w:rsidRPr="004B6A57">
        <w:rPr>
          <w:rFonts w:ascii="Calibri" w:eastAsia="Times New Roman" w:hAnsi="Calibri" w:cs="Calibri"/>
          <w:bCs/>
          <w:color w:val="767171"/>
          <w:sz w:val="26"/>
          <w:szCs w:val="26"/>
          <w:lang w:val="es-ES" w:eastAsia="es-ES"/>
        </w:rPr>
        <w:t xml:space="preserve">Contrario a lo anterior, en el caso concreto, el Agente demandado, al levantar el acta impugnada, incurrió en una indebida motivación; pues aunque </w:t>
      </w:r>
      <w:r w:rsidRPr="004B6A57">
        <w:rPr>
          <w:rFonts w:ascii="Calibri" w:eastAsia="Times New Roman" w:hAnsi="Calibri" w:cs="Calibri"/>
          <w:bCs/>
          <w:color w:val="767171"/>
          <w:sz w:val="26"/>
          <w:szCs w:val="26"/>
          <w:lang w:val="es-ES" w:eastAsia="es-ES"/>
        </w:rPr>
        <w:lastRenderedPageBreak/>
        <w:t xml:space="preserve">estableció el artículo que consideró infringido; (Artículo 21 fracción I), del Reglamento de Tránsito Municipal de León, Guanajuato); también es cierto que no se cumplió con el principio de legalidad de que </w:t>
      </w:r>
      <w:r w:rsidRPr="004B6A57">
        <w:rPr>
          <w:rFonts w:ascii="Calibri" w:eastAsia="Times New Roman" w:hAnsi="Calibri" w:cs="Calibri"/>
          <w:bCs/>
          <w:i/>
          <w:color w:val="767171"/>
          <w:sz w:val="26"/>
          <w:szCs w:val="26"/>
          <w:lang w:val="es-ES" w:eastAsia="es-ES"/>
        </w:rPr>
        <w:t>“todo acto de autoridad debe estar fundado y motivado”;</w:t>
      </w:r>
      <w:r w:rsidRPr="004B6A57">
        <w:rPr>
          <w:rFonts w:ascii="Calibri" w:eastAsia="Times New Roman" w:hAnsi="Calibri" w:cs="Calibri"/>
          <w:bCs/>
          <w:color w:val="767171"/>
          <w:sz w:val="26"/>
          <w:szCs w:val="26"/>
          <w:lang w:val="es-ES" w:eastAsia="es-ES"/>
        </w:rPr>
        <w:t xml:space="preserve"> ya que no se motivó adecuadamente la señalada boleta, al no describir correctamente los hechos, ya que únicamente expresó como motivo: </w:t>
      </w:r>
      <w:r w:rsidRPr="004B6A57">
        <w:rPr>
          <w:rFonts w:ascii="Calibri" w:eastAsia="Times New Roman" w:hAnsi="Calibri" w:cs="Calibri"/>
          <w:bCs/>
          <w:i/>
          <w:color w:val="767171"/>
          <w:sz w:val="26"/>
          <w:szCs w:val="26"/>
          <w:lang w:val="es-ES" w:eastAsia="es-ES"/>
        </w:rPr>
        <w:t xml:space="preserve">“Por traer placas de circulación”, </w:t>
      </w:r>
      <w:r w:rsidRPr="004B6A57">
        <w:rPr>
          <w:rFonts w:ascii="Calibri" w:eastAsia="Times New Roman" w:hAnsi="Calibri" w:cs="Calibri"/>
          <w:bCs/>
          <w:color w:val="767171"/>
          <w:sz w:val="26"/>
          <w:szCs w:val="26"/>
          <w:lang w:val="es-ES" w:eastAsia="es-ES"/>
        </w:rPr>
        <w:t>mientras que en donde arguye que la infracción se detectó en flagrancia citó: “</w:t>
      </w:r>
      <w:r w:rsidRPr="004B6A57">
        <w:rPr>
          <w:rFonts w:ascii="Calibri" w:eastAsia="Times New Roman" w:hAnsi="Calibri" w:cs="Calibri"/>
          <w:bCs/>
          <w:i/>
          <w:color w:val="767171"/>
          <w:sz w:val="26"/>
          <w:szCs w:val="26"/>
          <w:lang w:val="es-ES" w:eastAsia="es-ES"/>
        </w:rPr>
        <w:t>Por circular sin placas”</w:t>
      </w:r>
      <w:r w:rsidRPr="004B6A57">
        <w:rPr>
          <w:rFonts w:ascii="Calibri" w:eastAsia="Times New Roman" w:hAnsi="Calibri" w:cs="Calibri"/>
          <w:bCs/>
          <w:color w:val="767171"/>
          <w:sz w:val="26"/>
          <w:szCs w:val="26"/>
          <w:lang w:val="es-ES" w:eastAsia="es-ES"/>
        </w:rPr>
        <w:t xml:space="preserve">; pero no estableció a que se refería con ello, pues es contradictorio, dado que por una parte señaló que la infracción se emitió por traer placas de circulación, (lo que no puede considerarse como una verdadera infracción), y por la otra, refirió: </w:t>
      </w:r>
      <w:r w:rsidRPr="004B6A57">
        <w:rPr>
          <w:rFonts w:ascii="Calibri" w:eastAsia="Times New Roman" w:hAnsi="Calibri" w:cs="Calibri"/>
          <w:bCs/>
          <w:i/>
          <w:color w:val="767171"/>
          <w:sz w:val="26"/>
          <w:szCs w:val="26"/>
          <w:lang w:val="es-ES" w:eastAsia="es-ES"/>
        </w:rPr>
        <w:t>“Por circular sin placas”</w:t>
      </w:r>
      <w:r w:rsidRPr="004B6A57">
        <w:rPr>
          <w:rFonts w:ascii="Calibri" w:eastAsia="Times New Roman" w:hAnsi="Calibri" w:cs="Calibri"/>
          <w:bCs/>
          <w:color w:val="767171"/>
          <w:sz w:val="26"/>
          <w:szCs w:val="26"/>
          <w:lang w:val="es-ES" w:eastAsia="es-ES"/>
        </w:rPr>
        <w:t xml:space="preserve">; por lo que no quedó precisada la conducta que transgrede el artículo distinguido como infringido; así como tampoco narró el agente la manera en que se percató de que el vehículo que conducía el actor, si portaba o no una placa o ambas; así como tampoco dijo, al detener la marcha del vehículo, si preguntó al conductor, y que éste le haya respondido si las portaba o no para así poder establecer si la conducta del justiciable constituye una contravención al Reglamento de Tránsito vigente en este Municipio; trayendo ello como consecuencia el que se concluya que el enjuiciado no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p>
    <w:p w:rsidR="004B6A57" w:rsidRPr="004B6A57" w:rsidRDefault="004B6A57" w:rsidP="004B6A57">
      <w:pPr>
        <w:spacing w:after="0" w:line="240" w:lineRule="auto"/>
        <w:jc w:val="both"/>
        <w:rPr>
          <w:rFonts w:ascii="Calibri" w:eastAsia="Times New Roman" w:hAnsi="Calibri" w:cs="Calibri"/>
          <w:bCs/>
          <w:color w:val="767171"/>
          <w:szCs w:val="26"/>
          <w:lang w:val="es-ES" w:eastAsia="es-ES"/>
        </w:rPr>
      </w:pPr>
    </w:p>
    <w:p w:rsidR="004B6A57" w:rsidRPr="004B6A57" w:rsidRDefault="004B6A57" w:rsidP="004B6A57">
      <w:pPr>
        <w:spacing w:after="0" w:line="240" w:lineRule="auto"/>
        <w:jc w:val="both"/>
        <w:rPr>
          <w:rFonts w:ascii="Calibri" w:eastAsia="Times New Roman" w:hAnsi="Calibri" w:cs="Calibri"/>
          <w:bCs/>
          <w:color w:val="767171"/>
          <w:sz w:val="26"/>
          <w:szCs w:val="26"/>
          <w:lang w:val="es-ES" w:eastAsia="es-ES"/>
        </w:rPr>
      </w:pPr>
      <w:r w:rsidRPr="004B6A57">
        <w:rPr>
          <w:rFonts w:ascii="Calibri" w:eastAsia="Times New Roman" w:hAnsi="Calibri" w:cs="Calibri"/>
          <w:bCs/>
          <w:color w:val="767171"/>
          <w:sz w:val="26"/>
          <w:szCs w:val="26"/>
          <w:lang w:val="es-ES" w:eastAsia="es-ES"/>
        </w:rPr>
        <w:tab/>
        <w:t xml:space="preserve">No está por demás señalar que el precepto citado como infringido, lo que establece es que los vehículos automotores deben </w:t>
      </w:r>
      <w:r w:rsidRPr="004B6A57">
        <w:rPr>
          <w:rFonts w:ascii="Calibri" w:eastAsia="Times New Roman" w:hAnsi="Calibri" w:cs="Calibri"/>
          <w:b/>
          <w:bCs/>
          <w:color w:val="767171"/>
          <w:sz w:val="26"/>
          <w:szCs w:val="26"/>
          <w:lang w:val="es-ES" w:eastAsia="es-ES"/>
        </w:rPr>
        <w:t>circular</w:t>
      </w:r>
      <w:r w:rsidRPr="004B6A57">
        <w:rPr>
          <w:rFonts w:ascii="Calibri" w:eastAsia="Times New Roman" w:hAnsi="Calibri" w:cs="Calibri"/>
          <w:bCs/>
          <w:color w:val="767171"/>
          <w:sz w:val="26"/>
          <w:szCs w:val="26"/>
          <w:lang w:val="es-ES" w:eastAsia="es-ES"/>
        </w:rPr>
        <w:t xml:space="preserve"> con, y en su fracción </w:t>
      </w:r>
      <w:r w:rsidRPr="004B6A57">
        <w:rPr>
          <w:rFonts w:ascii="Calibri" w:eastAsia="Times New Roman" w:hAnsi="Calibri" w:cs="Calibri"/>
          <w:bCs/>
          <w:i/>
          <w:color w:val="767171"/>
          <w:sz w:val="26"/>
          <w:szCs w:val="26"/>
          <w:lang w:val="es-ES" w:eastAsia="es-ES"/>
        </w:rPr>
        <w:t>I refiere: “Placas de circulación…”</w:t>
      </w:r>
      <w:r w:rsidRPr="004B6A57">
        <w:rPr>
          <w:rFonts w:ascii="Calibri" w:eastAsia="Times New Roman" w:hAnsi="Calibri" w:cs="Calibri"/>
          <w:bCs/>
          <w:color w:val="767171"/>
          <w:sz w:val="26"/>
          <w:szCs w:val="26"/>
          <w:lang w:val="es-ES" w:eastAsia="es-ES"/>
        </w:rPr>
        <w:t xml:space="preserve">. . . . . . . . . . . . . . . . . . . </w:t>
      </w:r>
      <w:r w:rsidRPr="004B6A57">
        <w:rPr>
          <w:rFonts w:ascii="Calibri" w:eastAsia="Times New Roman" w:hAnsi="Calibri" w:cs="Calibri"/>
          <w:color w:val="767171"/>
          <w:sz w:val="26"/>
          <w:szCs w:val="26"/>
          <w:lang w:val="es-ES" w:eastAsia="es-ES"/>
        </w:rPr>
        <w:t xml:space="preserve">. . . . . . . . . . . . . . . . . . . . . . . </w:t>
      </w:r>
    </w:p>
    <w:p w:rsidR="004B6A57" w:rsidRPr="004B6A57" w:rsidRDefault="004B6A57" w:rsidP="004B6A57">
      <w:pPr>
        <w:spacing w:after="0" w:line="240" w:lineRule="auto"/>
        <w:ind w:firstLine="708"/>
        <w:jc w:val="both"/>
        <w:rPr>
          <w:rFonts w:ascii="Calibri" w:eastAsia="Times New Roman" w:hAnsi="Calibri" w:cs="Calibri"/>
          <w:bCs/>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bCs/>
          <w:color w:val="767171"/>
          <w:sz w:val="26"/>
          <w:szCs w:val="26"/>
          <w:lang w:val="es-ES" w:eastAsia="es-ES"/>
        </w:rPr>
      </w:pPr>
      <w:r w:rsidRPr="004B6A57">
        <w:rPr>
          <w:rFonts w:ascii="Calibri" w:eastAsia="Times New Roman" w:hAnsi="Calibri" w:cs="Calibri"/>
          <w:bCs/>
          <w:color w:val="767171"/>
          <w:sz w:val="26"/>
          <w:szCs w:val="26"/>
          <w:lang w:val="es-ES" w:eastAsia="es-ES"/>
        </w:rPr>
        <w:t xml:space="preserve">Por lo que en el asunto que nos ocupa, no se motivó suficientemente la actualización de dicho supuesto; </w:t>
      </w:r>
      <w:r w:rsidRPr="004B6A57">
        <w:rPr>
          <w:rFonts w:ascii="Calibri" w:eastAsia="Times New Roman" w:hAnsi="Calibri" w:cs="Times New Roman"/>
          <w:color w:val="767171"/>
          <w:sz w:val="26"/>
          <w:szCs w:val="26"/>
          <w:lang w:val="es-ES" w:eastAsia="es-ES"/>
        </w:rPr>
        <w:t>concluyendo que el Acta de Infracción contenga un vicio de carácter formal, al no cumplirse con el elemento de validez previsto en la fracción VI, del artículo 137, del Código de Procedimiento y Justicia Administrativa para el Estado y los Municipios de Guanajuato</w:t>
      </w:r>
      <w:r w:rsidRPr="004B6A57">
        <w:rPr>
          <w:rFonts w:ascii="Calibri" w:eastAsia="Times New Roman" w:hAnsi="Calibri" w:cs="Calibri"/>
          <w:color w:val="767171"/>
          <w:sz w:val="26"/>
          <w:szCs w:val="26"/>
          <w:lang w:val="es-ES" w:eastAsia="es-ES"/>
        </w:rPr>
        <w:t xml:space="preserve">. . . . . . . . . . . . . . . . . </w:t>
      </w:r>
    </w:p>
    <w:p w:rsidR="004B6A57" w:rsidRPr="004B6A57" w:rsidRDefault="004B6A57" w:rsidP="004B6A57">
      <w:pPr>
        <w:spacing w:after="0" w:line="240" w:lineRule="auto"/>
        <w:jc w:val="both"/>
        <w:rPr>
          <w:rFonts w:ascii="Calibri" w:eastAsia="Times New Roman" w:hAnsi="Calibri" w:cs="Calibri"/>
          <w:color w:val="767171"/>
          <w:sz w:val="20"/>
          <w:szCs w:val="20"/>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color w:val="767171"/>
          <w:sz w:val="26"/>
          <w:szCs w:val="26"/>
          <w:lang w:val="es-ES" w:eastAsia="es-ES"/>
        </w:rPr>
        <w:t xml:space="preserve">No sobra señalar que el justiciable negó lisa y llanamente haber incurrido en los hechos que le imputa el demandado; sin que, ante dicha negativa, en ningún momento del proceso, se haya demostrado la comisión de una conducta que encuadre en la hipótesis prevista en el artículo considerado como infringido. </w:t>
      </w:r>
    </w:p>
    <w:p w:rsidR="004B6A57" w:rsidRPr="004B6A57" w:rsidRDefault="004B6A57" w:rsidP="004B6A57">
      <w:pPr>
        <w:spacing w:after="0" w:line="240" w:lineRule="auto"/>
        <w:jc w:val="both"/>
        <w:rPr>
          <w:rFonts w:ascii="Calibri" w:eastAsia="Times New Roman" w:hAnsi="Calibri" w:cs="Calibri"/>
          <w:color w:val="767171"/>
          <w:sz w:val="20"/>
          <w:szCs w:val="20"/>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color w:val="767171"/>
          <w:sz w:val="26"/>
          <w:szCs w:val="26"/>
          <w:lang w:val="es-ES" w:eastAsia="es-ES"/>
        </w:rPr>
        <w:t xml:space="preserve">Así las cosas, al resultar fundado el concepto de impugnación analizado, se concluye que el acta de infracción número T-5635354 (T guion cinco-seis-tres-cinco-tres-cinco-cuatro), de fecha 16 dieciséis de mayo del año 2017 dos mil </w:t>
      </w:r>
      <w:r w:rsidRPr="004B6A57">
        <w:rPr>
          <w:rFonts w:ascii="Calibri" w:eastAsia="Times New Roman" w:hAnsi="Calibri" w:cs="Calibri"/>
          <w:color w:val="767171"/>
          <w:sz w:val="26"/>
          <w:szCs w:val="26"/>
          <w:lang w:val="es-ES" w:eastAsia="es-ES"/>
        </w:rPr>
        <w:lastRenderedPageBreak/>
        <w:t xml:space="preserve">diecisiete; resulta ilegal al actualizarse la causa de nulidad prevista en el artículo 302, fracción II, del Código de Procedimiento y Justicia Administrativa para el Estado y los Municipios de Guanajuato; por lo que es procedente </w:t>
      </w:r>
      <w:r w:rsidRPr="004B6A57">
        <w:rPr>
          <w:rFonts w:ascii="Calibri" w:eastAsia="Times New Roman" w:hAnsi="Calibri" w:cs="Calibri"/>
          <w:b/>
          <w:color w:val="767171"/>
          <w:sz w:val="26"/>
          <w:szCs w:val="26"/>
          <w:lang w:val="es-ES" w:eastAsia="es-ES"/>
        </w:rPr>
        <w:t>decretar</w:t>
      </w:r>
      <w:r w:rsidRPr="004B6A57">
        <w:rPr>
          <w:rFonts w:ascii="Calibri" w:eastAsia="Times New Roman" w:hAnsi="Calibri" w:cs="Calibri"/>
          <w:color w:val="767171"/>
          <w:sz w:val="26"/>
          <w:szCs w:val="26"/>
          <w:lang w:val="es-ES" w:eastAsia="es-ES"/>
        </w:rPr>
        <w:t xml:space="preserve"> su </w:t>
      </w:r>
      <w:r w:rsidRPr="004B6A57">
        <w:rPr>
          <w:rFonts w:ascii="Calibri" w:eastAsia="Times New Roman" w:hAnsi="Calibri" w:cs="Calibri"/>
          <w:b/>
          <w:bCs/>
          <w:color w:val="767171"/>
          <w:sz w:val="26"/>
          <w:szCs w:val="26"/>
          <w:lang w:val="es-ES" w:eastAsia="es-ES"/>
        </w:rPr>
        <w:t>nulidad total</w:t>
      </w:r>
      <w:r w:rsidRPr="004B6A57">
        <w:rPr>
          <w:rFonts w:ascii="Calibri" w:eastAsia="Times New Roman" w:hAnsi="Calibri" w:cs="Calibri"/>
          <w:color w:val="767171"/>
          <w:sz w:val="26"/>
          <w:szCs w:val="26"/>
          <w:lang w:val="es-ES" w:eastAsia="es-ES"/>
        </w:rPr>
        <w:t xml:space="preserve">. . . . . . . . . . . . . . . . . . . . . . . . . . . . . . . . . . . . . . . . . . . . . . . . . . . . . . . . . . </w:t>
      </w:r>
    </w:p>
    <w:p w:rsidR="004B6A57" w:rsidRPr="004B6A57" w:rsidRDefault="004B6A57" w:rsidP="004B6A57">
      <w:pPr>
        <w:spacing w:after="0" w:line="240" w:lineRule="auto"/>
        <w:jc w:val="both"/>
        <w:rPr>
          <w:rFonts w:ascii="Calibri" w:eastAsia="Times New Roman" w:hAnsi="Calibri" w:cs="Calibri"/>
          <w:color w:val="767171"/>
          <w:sz w:val="20"/>
          <w:szCs w:val="20"/>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eastAsia="es-ES"/>
        </w:rPr>
      </w:pPr>
      <w:r w:rsidRPr="004B6A57">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4B6A57">
        <w:rPr>
          <w:rFonts w:ascii="Calibri" w:eastAsia="Times New Roman" w:hAnsi="Calibri" w:cs="Calibri"/>
          <w:i/>
          <w:color w:val="767171"/>
          <w:sz w:val="26"/>
          <w:szCs w:val="26"/>
          <w:lang w:eastAsia="es-ES"/>
        </w:rPr>
        <w:t>“Criterios 2000-2008”</w:t>
      </w:r>
      <w:r w:rsidRPr="004B6A57">
        <w:rPr>
          <w:rFonts w:ascii="Calibri" w:eastAsia="Times New Roman" w:hAnsi="Calibri" w:cs="Calibri"/>
          <w:color w:val="767171"/>
          <w:sz w:val="26"/>
          <w:szCs w:val="26"/>
          <w:lang w:eastAsia="es-ES"/>
        </w:rPr>
        <w:t xml:space="preserve"> del referido Tribunal, la cual es del tenor siguiente: . . . . . . . . . . . . . . . . . . . .</w:t>
      </w:r>
    </w:p>
    <w:p w:rsidR="004B6A57" w:rsidRPr="004B6A57" w:rsidRDefault="004B6A57" w:rsidP="004B6A57">
      <w:pPr>
        <w:spacing w:after="0" w:line="240" w:lineRule="auto"/>
        <w:jc w:val="both"/>
        <w:rPr>
          <w:rFonts w:ascii="Calibri" w:eastAsia="Calibri" w:hAnsi="Calibri" w:cs="Calibri"/>
          <w:color w:val="767171"/>
          <w:sz w:val="20"/>
          <w:szCs w:val="20"/>
          <w:lang w:eastAsia="es-ES"/>
        </w:rPr>
      </w:pPr>
    </w:p>
    <w:p w:rsidR="004B6A57" w:rsidRPr="004B6A57" w:rsidRDefault="004B6A57" w:rsidP="004B6A57">
      <w:pPr>
        <w:spacing w:after="0" w:line="240" w:lineRule="auto"/>
        <w:ind w:firstLine="708"/>
        <w:jc w:val="both"/>
        <w:rPr>
          <w:rFonts w:ascii="Calibri" w:eastAsia="Times New Roman" w:hAnsi="Calibri" w:cs="Calibri"/>
          <w:i/>
          <w:iCs/>
          <w:color w:val="767171"/>
          <w:sz w:val="26"/>
          <w:szCs w:val="26"/>
          <w:lang w:eastAsia="es-ES"/>
        </w:rPr>
      </w:pPr>
      <w:r w:rsidRPr="004B6A57">
        <w:rPr>
          <w:rFonts w:ascii="Calibri" w:eastAsia="Times New Roman" w:hAnsi="Calibri" w:cs="Calibri"/>
          <w:b/>
          <w:bCs/>
          <w:i/>
          <w:iCs/>
          <w:color w:val="767171"/>
          <w:sz w:val="26"/>
          <w:szCs w:val="26"/>
          <w:lang w:eastAsia="es-ES"/>
        </w:rPr>
        <w:t xml:space="preserve">“INDEBIDA FUNDAMENTACIÓN Y MOTIVACIÓN.- PROCEDE DECRETAR LA NULIDAD LISA Y LLANA.- </w:t>
      </w:r>
      <w:r w:rsidRPr="004B6A57">
        <w:rPr>
          <w:rFonts w:ascii="Calibri" w:eastAsia="Times New Roman" w:hAnsi="Calibri" w:cs="Calibri"/>
          <w:i/>
          <w:iCs/>
          <w:color w:val="767171"/>
          <w:sz w:val="26"/>
          <w:szCs w:val="26"/>
          <w:lang w:eastAsia="es-ES"/>
        </w:rPr>
        <w:t xml:space="preserve">La ausencia de fundamentación y motivación deriva en el </w:t>
      </w:r>
      <w:proofErr w:type="spellStart"/>
      <w:r w:rsidRPr="004B6A57">
        <w:rPr>
          <w:rFonts w:ascii="Calibri" w:eastAsia="Times New Roman" w:hAnsi="Calibri" w:cs="Calibri"/>
          <w:i/>
          <w:iCs/>
          <w:color w:val="767171"/>
          <w:sz w:val="26"/>
          <w:szCs w:val="26"/>
          <w:lang w:eastAsia="es-ES"/>
        </w:rPr>
        <w:t>decretamiento</w:t>
      </w:r>
      <w:proofErr w:type="spellEnd"/>
      <w:r w:rsidRPr="004B6A57">
        <w:rPr>
          <w:rFonts w:ascii="Calibri" w:eastAsia="Times New Roman"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w:t>
      </w:r>
    </w:p>
    <w:p w:rsidR="004B6A57" w:rsidRPr="004B6A57" w:rsidRDefault="004B6A57" w:rsidP="004B6A57">
      <w:pPr>
        <w:spacing w:after="0" w:line="240" w:lineRule="auto"/>
        <w:ind w:firstLine="708"/>
        <w:jc w:val="right"/>
        <w:rPr>
          <w:rFonts w:ascii="Calibri" w:eastAsia="Times New Roman" w:hAnsi="Calibri" w:cs="Calibri"/>
          <w:b/>
          <w:color w:val="767171"/>
          <w:sz w:val="26"/>
          <w:szCs w:val="26"/>
          <w:lang w:val="es-ES" w:eastAsia="es-ES"/>
        </w:rPr>
      </w:pPr>
      <w:r w:rsidRPr="004B6A57">
        <w:rPr>
          <w:rFonts w:ascii="Calibri" w:eastAsia="Times New Roman" w:hAnsi="Calibri" w:cs="Calibri"/>
          <w:b/>
          <w:color w:val="767171"/>
          <w:sz w:val="26"/>
          <w:szCs w:val="26"/>
          <w:lang w:val="es-ES" w:eastAsia="es-ES"/>
        </w:rPr>
        <w:t>Expediente número 626/2doJAM/2017-JN</w:t>
      </w:r>
    </w:p>
    <w:p w:rsidR="004B6A57" w:rsidRPr="004B6A57" w:rsidRDefault="004B6A57" w:rsidP="004B6A57">
      <w:pPr>
        <w:spacing w:after="0" w:line="240" w:lineRule="auto"/>
        <w:ind w:firstLine="708"/>
        <w:jc w:val="both"/>
        <w:rPr>
          <w:rFonts w:ascii="Calibri" w:eastAsia="Times New Roman" w:hAnsi="Calibri" w:cs="Calibri"/>
          <w:i/>
          <w:iCs/>
          <w:color w:val="767171"/>
          <w:sz w:val="26"/>
          <w:szCs w:val="26"/>
          <w:lang w:eastAsia="es-ES"/>
        </w:rPr>
      </w:pPr>
    </w:p>
    <w:p w:rsidR="004B6A57" w:rsidRPr="004B6A57" w:rsidRDefault="004B6A57" w:rsidP="004B6A57">
      <w:pPr>
        <w:spacing w:after="0" w:line="240" w:lineRule="auto"/>
        <w:jc w:val="both"/>
        <w:rPr>
          <w:rFonts w:ascii="Calibri" w:eastAsia="Times New Roman" w:hAnsi="Calibri" w:cs="Calibri"/>
          <w:i/>
          <w:iCs/>
          <w:color w:val="767171"/>
          <w:sz w:val="26"/>
          <w:szCs w:val="26"/>
          <w:lang w:eastAsia="es-ES"/>
        </w:rPr>
      </w:pPr>
      <w:proofErr w:type="gramStart"/>
      <w:r w:rsidRPr="004B6A57">
        <w:rPr>
          <w:rFonts w:ascii="Calibri" w:eastAsia="Times New Roman" w:hAnsi="Calibri" w:cs="Calibri"/>
          <w:i/>
          <w:iCs/>
          <w:color w:val="767171"/>
          <w:sz w:val="26"/>
          <w:szCs w:val="26"/>
          <w:lang w:eastAsia="es-ES"/>
        </w:rPr>
        <w:t>requiere</w:t>
      </w:r>
      <w:proofErr w:type="gramEnd"/>
      <w:r w:rsidRPr="004B6A57">
        <w:rPr>
          <w:rFonts w:ascii="Calibri" w:eastAsia="Times New Roman" w:hAnsi="Calibri" w:cs="Calibri"/>
          <w:i/>
          <w:iCs/>
          <w:color w:val="767171"/>
          <w:sz w:val="26"/>
          <w:szCs w:val="26"/>
          <w:lang w:eastAsia="es-ES"/>
        </w:rPr>
        <w:t xml:space="preserve"> conocer los fundamentos y motivos de la afectación, sino que es sabedor de que los aplicados en el acto en concreto no son los adecuados.” </w:t>
      </w:r>
      <w:r w:rsidRPr="004B6A57">
        <w:rPr>
          <w:rFonts w:ascii="Calibri" w:eastAsia="Times New Roman" w:hAnsi="Calibri" w:cs="Calibri"/>
          <w:color w:val="767171"/>
          <w:sz w:val="26"/>
          <w:szCs w:val="26"/>
          <w:lang w:eastAsia="es-ES"/>
        </w:rPr>
        <w:t>(</w:t>
      </w:r>
      <w:proofErr w:type="spellStart"/>
      <w:r w:rsidRPr="004B6A57">
        <w:rPr>
          <w:rFonts w:ascii="Calibri" w:eastAsia="Times New Roman" w:hAnsi="Calibri" w:cs="Calibri"/>
          <w:color w:val="767171"/>
          <w:lang w:eastAsia="es-ES"/>
        </w:rPr>
        <w:t>Exp</w:t>
      </w:r>
      <w:proofErr w:type="spellEnd"/>
      <w:r w:rsidRPr="004B6A57">
        <w:rPr>
          <w:rFonts w:ascii="Calibri" w:eastAsia="Times New Roman" w:hAnsi="Calibri" w:cs="Calibri"/>
          <w:color w:val="767171"/>
          <w:lang w:eastAsia="es-ES"/>
        </w:rPr>
        <w:t xml:space="preserve">. 4.509/02. Sentencia de fecha 09 nueve de mayo de 2003. Actor: Martha Isabel </w:t>
      </w:r>
      <w:proofErr w:type="spellStart"/>
      <w:r w:rsidRPr="004B6A57">
        <w:rPr>
          <w:rFonts w:ascii="Calibri" w:eastAsia="Times New Roman" w:hAnsi="Calibri" w:cs="Calibri"/>
          <w:color w:val="767171"/>
          <w:lang w:eastAsia="es-ES"/>
        </w:rPr>
        <w:t>Espriu</w:t>
      </w:r>
      <w:proofErr w:type="spellEnd"/>
      <w:r w:rsidRPr="004B6A57">
        <w:rPr>
          <w:rFonts w:ascii="Calibri" w:eastAsia="Times New Roman" w:hAnsi="Calibri" w:cs="Calibri"/>
          <w:color w:val="767171"/>
          <w:lang w:eastAsia="es-ES"/>
        </w:rPr>
        <w:t xml:space="preserve"> Manrique</w:t>
      </w:r>
      <w:r w:rsidRPr="004B6A57">
        <w:rPr>
          <w:rFonts w:ascii="Calibri" w:eastAsia="Times New Roman" w:hAnsi="Calibri" w:cs="Calibri"/>
          <w:color w:val="767171"/>
          <w:sz w:val="26"/>
          <w:szCs w:val="26"/>
          <w:lang w:eastAsia="es-ES"/>
        </w:rPr>
        <w:t xml:space="preserve">). . . . . . . </w:t>
      </w:r>
    </w:p>
    <w:p w:rsidR="004B6A57" w:rsidRPr="004B6A57" w:rsidRDefault="004B6A57" w:rsidP="004B6A57">
      <w:pPr>
        <w:spacing w:after="0" w:line="240" w:lineRule="auto"/>
        <w:ind w:firstLine="708"/>
        <w:jc w:val="both"/>
        <w:rPr>
          <w:rFonts w:ascii="Calibri" w:eastAsia="Times New Roman" w:hAnsi="Calibri" w:cs="Calibri"/>
          <w:i/>
          <w:iCs/>
          <w:color w:val="767171"/>
          <w:sz w:val="26"/>
          <w:szCs w:val="26"/>
          <w:lang w:eastAsia="es-ES"/>
        </w:rPr>
      </w:pPr>
    </w:p>
    <w:p w:rsidR="004B6A57" w:rsidRPr="004B6A57" w:rsidRDefault="004B6A57" w:rsidP="004B6A57">
      <w:pPr>
        <w:spacing w:after="0" w:line="240" w:lineRule="auto"/>
        <w:ind w:firstLine="708"/>
        <w:jc w:val="both"/>
        <w:rPr>
          <w:rFonts w:ascii="Calibri" w:eastAsia="Times New Roman" w:hAnsi="Calibri" w:cs="Arial"/>
          <w:color w:val="767171"/>
          <w:sz w:val="26"/>
          <w:szCs w:val="27"/>
          <w:lang w:eastAsia="es-ES"/>
        </w:rPr>
      </w:pPr>
      <w:r w:rsidRPr="004B6A57">
        <w:rPr>
          <w:rFonts w:ascii="Calibri" w:eastAsia="Times New Roman" w:hAnsi="Calibri" w:cs="Times New Roman"/>
          <w:b/>
          <w:i/>
          <w:color w:val="767171"/>
          <w:sz w:val="26"/>
          <w:szCs w:val="24"/>
          <w:lang w:eastAsia="es-ES"/>
        </w:rPr>
        <w:t xml:space="preserve">SÉPTIMO.- </w:t>
      </w:r>
      <w:r w:rsidRPr="004B6A57">
        <w:rPr>
          <w:rFonts w:ascii="Calibri" w:eastAsia="Times New Roman" w:hAnsi="Calibri" w:cs="Arial"/>
          <w:color w:val="767171"/>
          <w:sz w:val="26"/>
          <w:szCs w:val="27"/>
          <w:lang w:eastAsia="es-ES"/>
        </w:rPr>
        <w:t xml:space="preserve">En virtud de que el argumento estudiado del primer concepto de impugnación, resultó fundado y es suficiente para declarar la nulidad total del acto impugnado; resulta innecesario el estudio de los restantes párrafos; ya que su análisis no afectaría ni variaría el sentido de esta resolución. . . . . . . . . . . . . . . . </w:t>
      </w:r>
    </w:p>
    <w:p w:rsidR="004B6A57" w:rsidRPr="004B6A57" w:rsidRDefault="004B6A57" w:rsidP="004B6A57">
      <w:pPr>
        <w:spacing w:after="0" w:line="240" w:lineRule="auto"/>
        <w:jc w:val="both"/>
        <w:rPr>
          <w:rFonts w:ascii="Calibri" w:eastAsia="Times New Roman" w:hAnsi="Calibri" w:cs="Arial"/>
          <w:color w:val="767171"/>
          <w:sz w:val="20"/>
          <w:szCs w:val="27"/>
          <w:lang w:eastAsia="es-ES"/>
        </w:rPr>
      </w:pPr>
    </w:p>
    <w:p w:rsidR="004B6A57" w:rsidRPr="004B6A57" w:rsidRDefault="004B6A57" w:rsidP="004B6A57">
      <w:pPr>
        <w:spacing w:after="0" w:line="240" w:lineRule="auto"/>
        <w:ind w:firstLine="708"/>
        <w:jc w:val="both"/>
        <w:rPr>
          <w:rFonts w:ascii="Calibri" w:eastAsia="Times New Roman" w:hAnsi="Calibri" w:cs="Arial"/>
          <w:color w:val="767171"/>
          <w:sz w:val="26"/>
          <w:szCs w:val="27"/>
          <w:lang w:eastAsia="es-ES"/>
        </w:rPr>
      </w:pPr>
      <w:r w:rsidRPr="004B6A57">
        <w:rPr>
          <w:rFonts w:ascii="Calibri" w:eastAsia="Times New Roman" w:hAnsi="Calibri" w:cs="Arial"/>
          <w:color w:val="767171"/>
          <w:sz w:val="26"/>
          <w:szCs w:val="27"/>
          <w:lang w:eastAsia="es-ES"/>
        </w:rPr>
        <w:t xml:space="preserve">Sirve de apoyo a lo anterior la tesis de jurisprudencia que a la letra señala: </w:t>
      </w:r>
    </w:p>
    <w:p w:rsidR="004B6A57" w:rsidRPr="004B6A57" w:rsidRDefault="004B6A57" w:rsidP="004B6A57">
      <w:pPr>
        <w:spacing w:after="0" w:line="240" w:lineRule="auto"/>
        <w:ind w:firstLine="708"/>
        <w:jc w:val="both"/>
        <w:rPr>
          <w:rFonts w:ascii="Calibri" w:eastAsia="Times New Roman" w:hAnsi="Calibri" w:cs="Arial"/>
          <w:color w:val="767171"/>
          <w:sz w:val="20"/>
          <w:szCs w:val="27"/>
          <w:lang w:eastAsia="es-ES"/>
        </w:rPr>
      </w:pPr>
    </w:p>
    <w:p w:rsidR="004B6A57" w:rsidRPr="004B6A57" w:rsidRDefault="004B6A57" w:rsidP="004B6A57">
      <w:pPr>
        <w:spacing w:after="0" w:line="240" w:lineRule="auto"/>
        <w:ind w:firstLine="708"/>
        <w:jc w:val="both"/>
        <w:rPr>
          <w:rFonts w:ascii="Calibri" w:eastAsia="Times New Roman" w:hAnsi="Calibri" w:cs="Times New Roman"/>
          <w:color w:val="767171"/>
          <w:szCs w:val="27"/>
          <w:lang w:eastAsia="es-ES"/>
        </w:rPr>
      </w:pPr>
      <w:r w:rsidRPr="004B6A57">
        <w:rPr>
          <w:rFonts w:ascii="Calibri" w:eastAsia="Times New Roman" w:hAnsi="Calibri" w:cs="Times New Roman"/>
          <w:b/>
          <w:bCs/>
          <w:i/>
          <w:iCs/>
          <w:color w:val="767171"/>
          <w:sz w:val="26"/>
          <w:szCs w:val="27"/>
          <w:lang w:eastAsia="es-ES"/>
        </w:rPr>
        <w:t xml:space="preserve">“CONCEPTOS DE VIOLACION. CUANDO SU ESTUDIO ES INNECESARIO. </w:t>
      </w:r>
      <w:r w:rsidRPr="004B6A57">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B6A57">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4B6A57">
        <w:rPr>
          <w:rFonts w:ascii="Calibri" w:eastAsia="Times New Roman" w:hAnsi="Calibri" w:cs="Times New Roman"/>
          <w:color w:val="767171"/>
          <w:lang w:eastAsia="es-ES"/>
        </w:rPr>
        <w:t>Fuente: Semanario Judicial de la Federación. I, Abril de 1991. Tesis: V.2o. J/7. Página: 86. Genealogía: Gaceta número 40, Abril de 1991, página 125</w:t>
      </w:r>
      <w:r w:rsidRPr="004B6A57">
        <w:rPr>
          <w:rFonts w:ascii="Calibri" w:eastAsia="Times New Roman" w:hAnsi="Calibri" w:cs="Times New Roman"/>
          <w:color w:val="767171"/>
          <w:sz w:val="26"/>
          <w:szCs w:val="26"/>
          <w:lang w:eastAsia="es-ES"/>
        </w:rPr>
        <w:t>. . . . . . . . . . . . . . . . . . . . . . . . . . . . . . . . . . . . .</w:t>
      </w:r>
    </w:p>
    <w:p w:rsidR="004B6A57" w:rsidRPr="004B6A57" w:rsidRDefault="004B6A57" w:rsidP="004B6A57">
      <w:pPr>
        <w:spacing w:after="0" w:line="240" w:lineRule="auto"/>
        <w:jc w:val="both"/>
        <w:rPr>
          <w:rFonts w:ascii="Calibri" w:eastAsia="Times New Roman" w:hAnsi="Calibri" w:cs="Calibri"/>
          <w:b/>
          <w:bCs/>
          <w:i/>
          <w:iCs/>
          <w:color w:val="767171"/>
          <w:sz w:val="26"/>
          <w:szCs w:val="26"/>
          <w:lang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b/>
          <w:i/>
          <w:color w:val="767171"/>
          <w:sz w:val="26"/>
          <w:szCs w:val="26"/>
          <w:lang w:val="es-ES" w:eastAsia="es-ES"/>
        </w:rPr>
        <w:t xml:space="preserve">OCTAVO.- </w:t>
      </w:r>
      <w:r w:rsidRPr="004B6A57">
        <w:rPr>
          <w:rFonts w:ascii="Calibri" w:eastAsia="Times New Roman" w:hAnsi="Calibri" w:cs="Times New Roman"/>
          <w:color w:val="767171"/>
          <w:sz w:val="26"/>
          <w:szCs w:val="26"/>
          <w:lang w:val="es-ES" w:eastAsia="es-ES"/>
        </w:rPr>
        <w:t xml:space="preserve">De lo pretendido por el demandante, se encuentra también lo concerniente a que se ordene a la autoridad demandada a que devuelva la </w:t>
      </w:r>
      <w:r w:rsidRPr="004B6A57">
        <w:rPr>
          <w:rFonts w:ascii="Calibri" w:eastAsia="Times New Roman" w:hAnsi="Calibri" w:cs="Times New Roman"/>
          <w:bCs/>
          <w:color w:val="767171"/>
          <w:sz w:val="26"/>
          <w:szCs w:val="26"/>
          <w:lang w:val="es-ES" w:eastAsia="es-ES"/>
        </w:rPr>
        <w:t xml:space="preserve">licencia de conducir </w:t>
      </w:r>
      <w:r w:rsidRPr="004B6A57">
        <w:rPr>
          <w:rFonts w:ascii="Calibri" w:eastAsia="Times New Roman" w:hAnsi="Calibri" w:cs="Times New Roman"/>
          <w:color w:val="767171"/>
          <w:sz w:val="26"/>
          <w:szCs w:val="26"/>
          <w:lang w:val="es-ES" w:eastAsia="es-ES"/>
        </w:rPr>
        <w:t xml:space="preserve">retenida en garantía de la multa que, en su caso, se impusiera. . . . . . . . . . . . . . . . . . . . . . . . . . . . . . . . . . . . . . . . . . . . . . . . . . . . . . . . . . . . . </w:t>
      </w:r>
    </w:p>
    <w:p w:rsidR="004B6A57" w:rsidRPr="004B6A57" w:rsidRDefault="004B6A57" w:rsidP="004B6A57">
      <w:pPr>
        <w:spacing w:after="0" w:line="240" w:lineRule="auto"/>
        <w:jc w:val="both"/>
        <w:rPr>
          <w:rFonts w:ascii="Calibri" w:eastAsia="Calibri" w:hAnsi="Calibri" w:cs="Times New Roman"/>
          <w:color w:val="767171"/>
          <w:sz w:val="20"/>
          <w:szCs w:val="20"/>
          <w:lang w:val="es-ES" w:eastAsia="es-ES"/>
        </w:rPr>
      </w:pPr>
    </w:p>
    <w:p w:rsidR="004B6A57" w:rsidRPr="004B6A57" w:rsidRDefault="004B6A57" w:rsidP="004B6A57">
      <w:pPr>
        <w:spacing w:after="0" w:line="240" w:lineRule="auto"/>
        <w:ind w:firstLine="708"/>
        <w:jc w:val="both"/>
        <w:rPr>
          <w:rFonts w:ascii="Calibri" w:eastAsia="Times New Roman" w:hAnsi="Calibri" w:cs="Times New Roman"/>
          <w:color w:val="767171"/>
          <w:sz w:val="26"/>
          <w:szCs w:val="26"/>
          <w:lang w:eastAsia="es-ES"/>
        </w:rPr>
      </w:pPr>
      <w:r w:rsidRPr="004B6A57">
        <w:rPr>
          <w:rFonts w:ascii="Calibri" w:eastAsia="Times New Roman" w:hAnsi="Calibri" w:cs="Times New Roman"/>
          <w:color w:val="767171"/>
          <w:sz w:val="26"/>
          <w:szCs w:val="26"/>
          <w:lang w:eastAsia="es-ES"/>
        </w:rPr>
        <w:lastRenderedPageBreak/>
        <w:t xml:space="preserve">Pretensión que resulta </w:t>
      </w:r>
      <w:r w:rsidRPr="004B6A57">
        <w:rPr>
          <w:rFonts w:ascii="Calibri" w:eastAsia="Times New Roman" w:hAnsi="Calibri" w:cs="Times New Roman"/>
          <w:b/>
          <w:color w:val="767171"/>
          <w:sz w:val="26"/>
          <w:szCs w:val="26"/>
          <w:lang w:eastAsia="es-ES"/>
        </w:rPr>
        <w:t>procedente</w:t>
      </w:r>
      <w:r w:rsidRPr="004B6A57">
        <w:rPr>
          <w:rFonts w:ascii="Calibri" w:eastAsia="Times New Roman"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4B6A57">
        <w:rPr>
          <w:rFonts w:ascii="Calibri" w:eastAsia="Times New Roman" w:hAnsi="Calibri" w:cs="Times New Roman"/>
          <w:b/>
          <w:color w:val="767171"/>
          <w:sz w:val="26"/>
          <w:szCs w:val="26"/>
          <w:lang w:eastAsia="es-ES"/>
        </w:rPr>
        <w:t>se reconoce</w:t>
      </w:r>
      <w:r w:rsidRPr="004B6A57">
        <w:rPr>
          <w:rFonts w:ascii="Calibri" w:eastAsia="Times New Roman" w:hAnsi="Calibri" w:cs="Times New Roman"/>
          <w:color w:val="767171"/>
          <w:sz w:val="26"/>
          <w:szCs w:val="26"/>
          <w:lang w:eastAsia="es-ES"/>
        </w:rPr>
        <w:t xml:space="preserve"> el derecho que tiene el justiciable a la </w:t>
      </w:r>
      <w:r w:rsidRPr="004B6A57">
        <w:rPr>
          <w:rFonts w:ascii="Calibri" w:eastAsia="Times New Roman" w:hAnsi="Calibri" w:cs="Times New Roman"/>
          <w:b/>
          <w:color w:val="767171"/>
          <w:sz w:val="26"/>
          <w:szCs w:val="26"/>
          <w:lang w:eastAsia="es-ES"/>
        </w:rPr>
        <w:t>devolución</w:t>
      </w:r>
      <w:r w:rsidRPr="004B6A57">
        <w:rPr>
          <w:rFonts w:ascii="Calibri" w:eastAsia="Times New Roman" w:hAnsi="Calibri" w:cs="Times New Roman"/>
          <w:color w:val="767171"/>
          <w:sz w:val="26"/>
          <w:szCs w:val="26"/>
          <w:lang w:eastAsia="es-ES"/>
        </w:rPr>
        <w:t xml:space="preserve"> de la licencia de conducir, al ya no existir razón alguna para su retención. . . . . . . . . </w:t>
      </w:r>
      <w:r w:rsidRPr="004B6A57">
        <w:rPr>
          <w:rFonts w:ascii="Calibri" w:eastAsia="Times New Roman" w:hAnsi="Calibri" w:cs="Calibri"/>
          <w:bCs/>
          <w:color w:val="767171"/>
          <w:sz w:val="26"/>
          <w:szCs w:val="26"/>
          <w:lang w:eastAsia="es-ES"/>
        </w:rPr>
        <w:t xml:space="preserve">. . </w:t>
      </w:r>
    </w:p>
    <w:p w:rsidR="004B6A57" w:rsidRPr="004B6A57" w:rsidRDefault="004B6A57" w:rsidP="004B6A57">
      <w:pPr>
        <w:spacing w:after="0" w:line="240" w:lineRule="auto"/>
        <w:jc w:val="both"/>
        <w:rPr>
          <w:rFonts w:ascii="Calibri" w:eastAsia="Times New Roman" w:hAnsi="Calibri" w:cs="Calibri"/>
          <w:color w:val="767171"/>
          <w:sz w:val="20"/>
          <w:szCs w:val="20"/>
          <w:lang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eastAsia="es-ES"/>
        </w:rPr>
      </w:pPr>
      <w:r w:rsidRPr="004B6A57">
        <w:rPr>
          <w:rFonts w:ascii="Calibri" w:eastAsia="Times New Roman"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4B6A57" w:rsidRPr="004B6A57" w:rsidRDefault="004B6A57" w:rsidP="004B6A57">
      <w:pPr>
        <w:spacing w:after="0" w:line="240" w:lineRule="auto"/>
        <w:ind w:firstLine="708"/>
        <w:jc w:val="both"/>
        <w:rPr>
          <w:rFonts w:ascii="Calibri" w:eastAsia="Times New Roman" w:hAnsi="Calibri" w:cs="Calibri"/>
          <w:color w:val="767171"/>
          <w:sz w:val="20"/>
          <w:szCs w:val="20"/>
          <w:lang w:eastAsia="es-ES"/>
        </w:rPr>
      </w:pPr>
    </w:p>
    <w:p w:rsidR="004B6A57" w:rsidRPr="004B6A57" w:rsidRDefault="004B6A57" w:rsidP="004B6A57">
      <w:pPr>
        <w:spacing w:after="0" w:line="240" w:lineRule="auto"/>
        <w:jc w:val="center"/>
        <w:rPr>
          <w:rFonts w:ascii="Calibri" w:eastAsia="Times New Roman" w:hAnsi="Calibri" w:cs="Calibri"/>
          <w:i/>
          <w:iCs/>
          <w:color w:val="767171"/>
          <w:sz w:val="26"/>
          <w:szCs w:val="26"/>
          <w:lang w:eastAsia="es-ES"/>
        </w:rPr>
      </w:pPr>
      <w:r w:rsidRPr="004B6A57">
        <w:rPr>
          <w:rFonts w:ascii="Calibri" w:eastAsia="Times New Roman" w:hAnsi="Calibri" w:cs="Calibri"/>
          <w:b/>
          <w:i/>
          <w:iCs/>
          <w:color w:val="767171"/>
          <w:sz w:val="26"/>
          <w:szCs w:val="26"/>
          <w:lang w:eastAsia="es-ES"/>
        </w:rPr>
        <w:t xml:space="preserve">R E S U E L V </w:t>
      </w:r>
      <w:proofErr w:type="gramStart"/>
      <w:r w:rsidRPr="004B6A57">
        <w:rPr>
          <w:rFonts w:ascii="Calibri" w:eastAsia="Times New Roman" w:hAnsi="Calibri" w:cs="Calibri"/>
          <w:b/>
          <w:i/>
          <w:iCs/>
          <w:color w:val="767171"/>
          <w:sz w:val="26"/>
          <w:szCs w:val="26"/>
          <w:lang w:eastAsia="es-ES"/>
        </w:rPr>
        <w:t xml:space="preserve">E </w:t>
      </w:r>
      <w:r w:rsidRPr="004B6A57">
        <w:rPr>
          <w:rFonts w:ascii="Calibri" w:eastAsia="Times New Roman" w:hAnsi="Calibri" w:cs="Calibri"/>
          <w:i/>
          <w:iCs/>
          <w:color w:val="767171"/>
          <w:sz w:val="26"/>
          <w:szCs w:val="26"/>
          <w:lang w:eastAsia="es-ES"/>
        </w:rPr>
        <w:t>:</w:t>
      </w:r>
      <w:proofErr w:type="gramEnd"/>
    </w:p>
    <w:p w:rsidR="004B6A57" w:rsidRPr="004B6A57" w:rsidRDefault="004B6A57" w:rsidP="004B6A57">
      <w:pPr>
        <w:spacing w:after="0" w:line="240" w:lineRule="auto"/>
        <w:jc w:val="both"/>
        <w:rPr>
          <w:rFonts w:ascii="Calibri" w:eastAsia="Times New Roman" w:hAnsi="Calibri" w:cs="Calibri"/>
          <w:b/>
          <w:bCs/>
          <w:i/>
          <w:iCs/>
          <w:color w:val="767171"/>
          <w:sz w:val="26"/>
          <w:szCs w:val="26"/>
          <w:lang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eastAsia="es-ES"/>
        </w:rPr>
      </w:pPr>
      <w:r w:rsidRPr="004B6A57">
        <w:rPr>
          <w:rFonts w:ascii="Calibri" w:eastAsia="Times New Roman" w:hAnsi="Calibri" w:cs="Calibri"/>
          <w:b/>
          <w:bCs/>
          <w:i/>
          <w:iCs/>
          <w:color w:val="767171"/>
          <w:sz w:val="26"/>
          <w:szCs w:val="26"/>
          <w:lang w:eastAsia="es-ES"/>
        </w:rPr>
        <w:t>PRIMERO</w:t>
      </w:r>
      <w:r w:rsidRPr="004B6A57">
        <w:rPr>
          <w:rFonts w:ascii="Calibri" w:eastAsia="Times New Roman" w:hAnsi="Calibri" w:cs="Calibri"/>
          <w:color w:val="767171"/>
          <w:sz w:val="26"/>
          <w:szCs w:val="26"/>
          <w:lang w:eastAsia="es-ES"/>
        </w:rPr>
        <w:t xml:space="preserve">.- Este Juzgado Segundo Administrativo Municipal determina ser </w:t>
      </w:r>
      <w:r w:rsidRPr="004B6A57">
        <w:rPr>
          <w:rFonts w:ascii="Calibri" w:eastAsia="Times New Roman" w:hAnsi="Calibri" w:cs="Calibri"/>
          <w:b/>
          <w:color w:val="767171"/>
          <w:sz w:val="26"/>
          <w:szCs w:val="26"/>
          <w:lang w:eastAsia="es-ES"/>
        </w:rPr>
        <w:t>competente</w:t>
      </w:r>
      <w:r w:rsidRPr="004B6A57">
        <w:rPr>
          <w:rFonts w:ascii="Calibri" w:eastAsia="Times New Roman" w:hAnsi="Calibri" w:cs="Calibri"/>
          <w:color w:val="767171"/>
          <w:sz w:val="26"/>
          <w:szCs w:val="26"/>
          <w:lang w:eastAsia="es-ES"/>
        </w:rPr>
        <w:t xml:space="preserve"> para conocer y resolver del presente proceso administrativo. . . . . . . </w:t>
      </w:r>
    </w:p>
    <w:p w:rsidR="004B6A57" w:rsidRPr="004B6A57" w:rsidRDefault="004B6A57" w:rsidP="004B6A57">
      <w:pPr>
        <w:spacing w:after="0" w:line="240" w:lineRule="auto"/>
        <w:jc w:val="both"/>
        <w:rPr>
          <w:rFonts w:ascii="Calibri" w:eastAsia="Times New Roman" w:hAnsi="Calibri" w:cs="Calibri"/>
          <w:b/>
          <w:bCs/>
          <w:i/>
          <w:iCs/>
          <w:color w:val="767171"/>
          <w:sz w:val="20"/>
          <w:szCs w:val="20"/>
          <w:lang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b/>
          <w:bCs/>
          <w:i/>
          <w:iCs/>
          <w:color w:val="767171"/>
          <w:sz w:val="26"/>
          <w:szCs w:val="26"/>
          <w:lang w:val="es-ES" w:eastAsia="es-ES"/>
        </w:rPr>
        <w:t xml:space="preserve">SEGUNDO.- </w:t>
      </w:r>
      <w:r w:rsidRPr="004B6A57">
        <w:rPr>
          <w:rFonts w:ascii="Calibri" w:eastAsia="Times New Roman" w:hAnsi="Calibri" w:cs="Calibri"/>
          <w:color w:val="767171"/>
          <w:sz w:val="26"/>
          <w:szCs w:val="26"/>
          <w:lang w:val="es-ES" w:eastAsia="es-ES"/>
        </w:rPr>
        <w:t xml:space="preserve">Resulta </w:t>
      </w:r>
      <w:r w:rsidRPr="004B6A57">
        <w:rPr>
          <w:rFonts w:ascii="Calibri" w:eastAsia="Times New Roman" w:hAnsi="Calibri" w:cs="Calibri"/>
          <w:b/>
          <w:color w:val="767171"/>
          <w:sz w:val="26"/>
          <w:szCs w:val="26"/>
          <w:lang w:val="es-ES" w:eastAsia="es-ES"/>
        </w:rPr>
        <w:t>procedente</w:t>
      </w:r>
      <w:r w:rsidRPr="004B6A57">
        <w:rPr>
          <w:rFonts w:ascii="Calibri" w:eastAsia="Times New Roman" w:hAnsi="Calibri" w:cs="Calibri"/>
          <w:color w:val="767171"/>
          <w:sz w:val="26"/>
          <w:szCs w:val="26"/>
          <w:lang w:val="es-ES" w:eastAsia="es-ES"/>
        </w:rPr>
        <w:t xml:space="preserve"> el proceso administrativo promovido por el ciudadano *****, en contra del acta de infracción impugnada. . . . . . . . . . . . . . . . . . . . . . . . . . . . . . . . . . . . . . . . . . . . . . . . . . . . . . . . . . . .</w:t>
      </w:r>
    </w:p>
    <w:p w:rsidR="004B6A57" w:rsidRPr="004B6A57" w:rsidRDefault="004B6A57" w:rsidP="004B6A57">
      <w:pPr>
        <w:spacing w:after="0" w:line="240" w:lineRule="auto"/>
        <w:jc w:val="both"/>
        <w:rPr>
          <w:rFonts w:ascii="Calibri" w:eastAsia="Times New Roman" w:hAnsi="Calibri" w:cs="Times New Roman"/>
          <w:b/>
          <w:bCs/>
          <w:i/>
          <w:iCs/>
          <w:color w:val="767171"/>
          <w:sz w:val="20"/>
          <w:szCs w:val="20"/>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Times New Roman"/>
          <w:b/>
          <w:bCs/>
          <w:i/>
          <w:iCs/>
          <w:color w:val="767171"/>
          <w:sz w:val="26"/>
          <w:szCs w:val="24"/>
          <w:lang w:val="es-ES" w:eastAsia="es-ES"/>
        </w:rPr>
        <w:t>TERCERO</w:t>
      </w:r>
      <w:r w:rsidRPr="004B6A57">
        <w:rPr>
          <w:rFonts w:ascii="Calibri" w:eastAsia="Times New Roman" w:hAnsi="Calibri" w:cs="Times New Roman"/>
          <w:color w:val="767171"/>
          <w:sz w:val="26"/>
          <w:szCs w:val="24"/>
          <w:lang w:val="es-ES" w:eastAsia="es-ES"/>
        </w:rPr>
        <w:t xml:space="preserve">.- </w:t>
      </w:r>
      <w:r w:rsidRPr="004B6A57">
        <w:rPr>
          <w:rFonts w:ascii="Calibri" w:eastAsia="Times New Roman" w:hAnsi="Calibri" w:cs="Calibri"/>
          <w:color w:val="767171"/>
          <w:sz w:val="26"/>
          <w:szCs w:val="26"/>
          <w:lang w:val="es-ES" w:eastAsia="es-ES"/>
        </w:rPr>
        <w:t xml:space="preserve">Se </w:t>
      </w:r>
      <w:r w:rsidRPr="004B6A57">
        <w:rPr>
          <w:rFonts w:ascii="Calibri" w:eastAsia="Times New Roman" w:hAnsi="Calibri" w:cs="Calibri"/>
          <w:b/>
          <w:color w:val="767171"/>
          <w:sz w:val="26"/>
          <w:szCs w:val="26"/>
          <w:lang w:val="es-ES" w:eastAsia="es-ES"/>
        </w:rPr>
        <w:t>decreta</w:t>
      </w:r>
      <w:r w:rsidRPr="004B6A57">
        <w:rPr>
          <w:rFonts w:ascii="Calibri" w:eastAsia="Times New Roman" w:hAnsi="Calibri" w:cs="Calibri"/>
          <w:color w:val="767171"/>
          <w:sz w:val="26"/>
          <w:szCs w:val="26"/>
          <w:lang w:val="es-ES" w:eastAsia="es-ES"/>
        </w:rPr>
        <w:t xml:space="preserve"> la </w:t>
      </w:r>
      <w:r w:rsidRPr="004B6A57">
        <w:rPr>
          <w:rFonts w:ascii="Calibri" w:eastAsia="Times New Roman" w:hAnsi="Calibri" w:cs="Calibri"/>
          <w:b/>
          <w:color w:val="767171"/>
          <w:sz w:val="26"/>
          <w:szCs w:val="26"/>
          <w:lang w:val="es-ES" w:eastAsia="es-ES"/>
        </w:rPr>
        <w:t xml:space="preserve">NULIDAD TOTAL </w:t>
      </w:r>
      <w:r w:rsidRPr="004B6A57">
        <w:rPr>
          <w:rFonts w:ascii="Calibri" w:eastAsia="Times New Roman" w:hAnsi="Calibri" w:cs="Calibri"/>
          <w:color w:val="767171"/>
          <w:sz w:val="26"/>
          <w:szCs w:val="26"/>
          <w:lang w:val="es-ES" w:eastAsia="es-ES"/>
        </w:rPr>
        <w:t xml:space="preserve">del </w:t>
      </w:r>
      <w:r w:rsidRPr="004B6A57">
        <w:rPr>
          <w:rFonts w:ascii="Calibri" w:eastAsia="Times New Roman" w:hAnsi="Calibri" w:cs="Calibri"/>
          <w:b/>
          <w:color w:val="767171"/>
          <w:sz w:val="26"/>
          <w:szCs w:val="26"/>
          <w:lang w:val="es-ES" w:eastAsia="es-ES"/>
        </w:rPr>
        <w:t>Acta de Infracción</w:t>
      </w:r>
      <w:r w:rsidRPr="004B6A57">
        <w:rPr>
          <w:rFonts w:ascii="Calibri" w:eastAsia="Times New Roman" w:hAnsi="Calibri" w:cs="Calibri"/>
          <w:color w:val="767171"/>
          <w:sz w:val="26"/>
          <w:szCs w:val="26"/>
          <w:lang w:val="es-ES" w:eastAsia="es-ES"/>
        </w:rPr>
        <w:t xml:space="preserve"> número</w:t>
      </w:r>
      <w:r w:rsidRPr="004B6A57">
        <w:rPr>
          <w:rFonts w:ascii="Calibri" w:eastAsia="Times New Roman" w:hAnsi="Calibri" w:cs="Calibri"/>
          <w:b/>
          <w:color w:val="767171"/>
          <w:sz w:val="26"/>
          <w:szCs w:val="26"/>
          <w:lang w:val="es-ES" w:eastAsia="es-ES"/>
        </w:rPr>
        <w:t xml:space="preserve"> T-5635354 (T guion cinco-seis-tres-cinco-tres-cinco-cuatro), </w:t>
      </w:r>
      <w:r w:rsidRPr="004B6A57">
        <w:rPr>
          <w:rFonts w:ascii="Calibri" w:eastAsia="Times New Roman" w:hAnsi="Calibri" w:cs="Calibri"/>
          <w:color w:val="767171"/>
          <w:sz w:val="26"/>
          <w:szCs w:val="26"/>
          <w:lang w:val="es-ES" w:eastAsia="es-ES"/>
        </w:rPr>
        <w:t xml:space="preserve">de fecha </w:t>
      </w:r>
      <w:r w:rsidRPr="004B6A57">
        <w:rPr>
          <w:rFonts w:ascii="Calibri" w:eastAsia="Times New Roman" w:hAnsi="Calibri" w:cs="Calibri"/>
          <w:b/>
          <w:color w:val="767171"/>
          <w:sz w:val="26"/>
          <w:szCs w:val="26"/>
          <w:lang w:val="es-ES" w:eastAsia="es-ES"/>
        </w:rPr>
        <w:t>16</w:t>
      </w:r>
      <w:r w:rsidRPr="004B6A57">
        <w:rPr>
          <w:rFonts w:ascii="Calibri" w:eastAsia="Times New Roman" w:hAnsi="Calibri" w:cs="Calibri"/>
          <w:color w:val="767171"/>
          <w:sz w:val="26"/>
          <w:szCs w:val="26"/>
          <w:lang w:val="es-ES" w:eastAsia="es-ES"/>
        </w:rPr>
        <w:t xml:space="preserve"> dieciséis de </w:t>
      </w:r>
      <w:r w:rsidRPr="004B6A57">
        <w:rPr>
          <w:rFonts w:ascii="Calibri" w:eastAsia="Times New Roman" w:hAnsi="Calibri" w:cs="Calibri"/>
          <w:b/>
          <w:color w:val="767171"/>
          <w:sz w:val="26"/>
          <w:szCs w:val="26"/>
          <w:lang w:val="es-ES" w:eastAsia="es-ES"/>
        </w:rPr>
        <w:t>mayo</w:t>
      </w:r>
      <w:r w:rsidRPr="004B6A57">
        <w:rPr>
          <w:rFonts w:ascii="Calibri" w:eastAsia="Times New Roman" w:hAnsi="Calibri" w:cs="Calibri"/>
          <w:color w:val="767171"/>
          <w:sz w:val="26"/>
          <w:szCs w:val="26"/>
          <w:lang w:val="es-ES" w:eastAsia="es-ES"/>
        </w:rPr>
        <w:t xml:space="preserve"> del año </w:t>
      </w:r>
      <w:r w:rsidRPr="004B6A57">
        <w:rPr>
          <w:rFonts w:ascii="Calibri" w:eastAsia="Times New Roman" w:hAnsi="Calibri" w:cs="Calibri"/>
          <w:b/>
          <w:color w:val="767171"/>
          <w:sz w:val="26"/>
          <w:szCs w:val="26"/>
          <w:lang w:val="es-ES" w:eastAsia="es-ES"/>
        </w:rPr>
        <w:t>2017</w:t>
      </w:r>
      <w:r w:rsidRPr="004B6A57">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Sexto, de la presente sentencia. </w:t>
      </w:r>
    </w:p>
    <w:p w:rsidR="004B6A57" w:rsidRPr="004B6A57" w:rsidRDefault="004B6A57" w:rsidP="004B6A57">
      <w:pPr>
        <w:spacing w:after="0" w:line="240" w:lineRule="auto"/>
        <w:jc w:val="both"/>
        <w:rPr>
          <w:rFonts w:ascii="Calibri" w:eastAsia="Times New Roman" w:hAnsi="Calibri" w:cs="Calibri"/>
          <w:b/>
          <w:bCs/>
          <w:i/>
          <w:iCs/>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Times New Roman"/>
          <w:color w:val="767171"/>
          <w:sz w:val="26"/>
          <w:szCs w:val="26"/>
          <w:lang w:val="es-ES" w:eastAsia="es-ES"/>
        </w:rPr>
      </w:pPr>
      <w:r w:rsidRPr="004B6A57">
        <w:rPr>
          <w:rFonts w:ascii="Calibri" w:eastAsia="Times New Roman" w:hAnsi="Calibri" w:cs="Calibri"/>
          <w:b/>
          <w:bCs/>
          <w:i/>
          <w:iCs/>
          <w:color w:val="767171"/>
          <w:sz w:val="26"/>
          <w:szCs w:val="26"/>
          <w:lang w:val="es-ES" w:eastAsia="es-ES"/>
        </w:rPr>
        <w:t xml:space="preserve">CUARTO.- </w:t>
      </w:r>
      <w:r w:rsidRPr="004B6A57">
        <w:rPr>
          <w:rFonts w:ascii="Calibri" w:eastAsia="Times New Roman" w:hAnsi="Calibri" w:cs="Calibri"/>
          <w:color w:val="767171"/>
          <w:sz w:val="26"/>
          <w:szCs w:val="26"/>
          <w:lang w:val="es-ES" w:eastAsia="es-ES"/>
        </w:rPr>
        <w:t xml:space="preserve">Se </w:t>
      </w:r>
      <w:r w:rsidRPr="004B6A57">
        <w:rPr>
          <w:rFonts w:ascii="Calibri" w:eastAsia="Times New Roman" w:hAnsi="Calibri" w:cs="Calibri"/>
          <w:b/>
          <w:color w:val="767171"/>
          <w:sz w:val="26"/>
          <w:szCs w:val="26"/>
          <w:lang w:val="es-ES" w:eastAsia="es-ES"/>
        </w:rPr>
        <w:t>ordena</w:t>
      </w:r>
      <w:r w:rsidRPr="004B6A57">
        <w:rPr>
          <w:rFonts w:ascii="Calibri" w:eastAsia="Times New Roman" w:hAnsi="Calibri" w:cs="Calibri"/>
          <w:color w:val="767171"/>
          <w:sz w:val="26"/>
          <w:szCs w:val="26"/>
          <w:lang w:val="es-ES" w:eastAsia="es-ES"/>
        </w:rPr>
        <w:t xml:space="preserve"> al Agente de Tránsito de nombre </w:t>
      </w:r>
      <w:r w:rsidRPr="004B6A57">
        <w:rPr>
          <w:rFonts w:ascii="Calibri" w:eastAsia="Times New Roman" w:hAnsi="Calibri" w:cs="Calibri"/>
          <w:b/>
          <w:color w:val="767171"/>
          <w:sz w:val="26"/>
          <w:szCs w:val="26"/>
          <w:lang w:val="es-ES" w:eastAsia="es-ES"/>
        </w:rPr>
        <w:t>*****</w:t>
      </w:r>
      <w:r w:rsidRPr="004B6A57">
        <w:rPr>
          <w:rFonts w:ascii="Calibri" w:eastAsia="Times New Roman" w:hAnsi="Calibri" w:cs="Calibri"/>
          <w:color w:val="767171"/>
          <w:sz w:val="26"/>
          <w:szCs w:val="26"/>
          <w:lang w:val="es-ES" w:eastAsia="es-ES"/>
        </w:rPr>
        <w:t xml:space="preserve">, a que </w:t>
      </w:r>
      <w:r w:rsidRPr="004B6A57">
        <w:rPr>
          <w:rFonts w:ascii="Calibri" w:eastAsia="Times New Roman" w:hAnsi="Calibri" w:cs="Calibri"/>
          <w:b/>
          <w:color w:val="767171"/>
          <w:sz w:val="26"/>
          <w:szCs w:val="26"/>
          <w:lang w:val="es-ES" w:eastAsia="es-ES"/>
        </w:rPr>
        <w:t>devuelva</w:t>
      </w:r>
      <w:r w:rsidRPr="004B6A57">
        <w:rPr>
          <w:rFonts w:ascii="Calibri" w:eastAsia="Times New Roman" w:hAnsi="Calibri" w:cs="Calibri"/>
          <w:color w:val="767171"/>
          <w:sz w:val="26"/>
          <w:szCs w:val="26"/>
          <w:lang w:val="es-ES" w:eastAsia="es-ES"/>
        </w:rPr>
        <w:t xml:space="preserve"> al ciudadano </w:t>
      </w:r>
      <w:r w:rsidRPr="004B6A57">
        <w:rPr>
          <w:rFonts w:ascii="Calibri" w:eastAsia="Times New Roman" w:hAnsi="Calibri" w:cs="Calibri"/>
          <w:b/>
          <w:color w:val="767171"/>
          <w:sz w:val="26"/>
          <w:szCs w:val="26"/>
          <w:lang w:val="es-ES" w:eastAsia="es-ES"/>
        </w:rPr>
        <w:t>*****</w:t>
      </w:r>
      <w:r w:rsidRPr="004B6A57">
        <w:rPr>
          <w:rFonts w:ascii="Calibri" w:eastAsia="Times New Roman" w:hAnsi="Calibri" w:cs="Calibri"/>
          <w:color w:val="767171"/>
          <w:sz w:val="26"/>
          <w:szCs w:val="26"/>
          <w:lang w:val="es-ES" w:eastAsia="es-ES"/>
        </w:rPr>
        <w:t xml:space="preserve">, </w:t>
      </w:r>
      <w:r w:rsidRPr="004B6A57">
        <w:rPr>
          <w:rFonts w:ascii="Calibri" w:eastAsia="Times New Roman" w:hAnsi="Calibri" w:cs="Times New Roman"/>
          <w:color w:val="767171"/>
          <w:sz w:val="26"/>
          <w:szCs w:val="26"/>
          <w:lang w:val="es-ES" w:eastAsia="es-ES"/>
        </w:rPr>
        <w:t xml:space="preserve">la </w:t>
      </w:r>
      <w:r w:rsidRPr="004B6A57">
        <w:rPr>
          <w:rFonts w:ascii="Calibri" w:eastAsia="Times New Roman" w:hAnsi="Calibri" w:cs="Times New Roman"/>
          <w:b/>
          <w:color w:val="767171"/>
          <w:sz w:val="26"/>
          <w:szCs w:val="26"/>
          <w:lang w:val="es-ES" w:eastAsia="es-ES"/>
        </w:rPr>
        <w:t>licencia para conducir</w:t>
      </w:r>
      <w:r w:rsidRPr="004B6A57">
        <w:rPr>
          <w:rFonts w:ascii="Calibri" w:eastAsia="Times New Roman" w:hAnsi="Calibri" w:cs="Times New Roman"/>
          <w:color w:val="767171"/>
          <w:sz w:val="26"/>
          <w:szCs w:val="26"/>
          <w:lang w:val="es-ES" w:eastAsia="es-ES"/>
        </w:rPr>
        <w:t xml:space="preserve"> retenida en garantía. E</w:t>
      </w:r>
      <w:r w:rsidRPr="004B6A57">
        <w:rPr>
          <w:rFonts w:ascii="Calibri" w:eastAsia="Times New Roman" w:hAnsi="Calibri" w:cs="Calibri"/>
          <w:bCs/>
          <w:color w:val="767171"/>
          <w:sz w:val="26"/>
          <w:szCs w:val="26"/>
          <w:lang w:val="es-ES" w:eastAsia="es-ES"/>
        </w:rPr>
        <w:t>llo en razón a lo expresado en el Considerando Octavo de este mismo fallo</w:t>
      </w:r>
      <w:r w:rsidRPr="004B6A57">
        <w:rPr>
          <w:rFonts w:ascii="Calibri" w:eastAsia="Times New Roman" w:hAnsi="Calibri" w:cs="Times New Roman"/>
          <w:color w:val="767171"/>
          <w:sz w:val="26"/>
          <w:szCs w:val="26"/>
          <w:lang w:val="es-ES" w:eastAsia="es-ES"/>
        </w:rPr>
        <w:t xml:space="preserve">. . . . . . . . . . . . . . . . . . . . . . . . . . . . . . . . . . </w:t>
      </w: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val="es-ES" w:eastAsia="es-ES"/>
        </w:rPr>
      </w:pPr>
      <w:r w:rsidRPr="004B6A57">
        <w:rPr>
          <w:rFonts w:ascii="Calibri" w:eastAsia="Times New Roman" w:hAnsi="Calibri" w:cs="Calibri"/>
          <w:b/>
          <w:color w:val="767171"/>
          <w:sz w:val="26"/>
          <w:szCs w:val="26"/>
          <w:lang w:val="es-ES" w:eastAsia="es-ES"/>
        </w:rPr>
        <w:t>Devolución</w:t>
      </w:r>
      <w:r w:rsidRPr="004B6A57">
        <w:rPr>
          <w:rFonts w:ascii="Calibri" w:eastAsia="Times New Roman" w:hAnsi="Calibri" w:cs="Calibri"/>
          <w:color w:val="767171"/>
          <w:sz w:val="26"/>
          <w:szCs w:val="26"/>
          <w:lang w:val="es-ES" w:eastAsia="es-ES"/>
        </w:rPr>
        <w:t xml:space="preserve"> que se deberá realizar dentro de los </w:t>
      </w:r>
      <w:r w:rsidRPr="004B6A57">
        <w:rPr>
          <w:rFonts w:ascii="Calibri" w:eastAsia="Times New Roman" w:hAnsi="Calibri" w:cs="Calibri"/>
          <w:b/>
          <w:color w:val="767171"/>
          <w:sz w:val="26"/>
          <w:szCs w:val="26"/>
          <w:lang w:val="es-ES" w:eastAsia="es-ES"/>
        </w:rPr>
        <w:t>15 quince días hábiles</w:t>
      </w:r>
      <w:r w:rsidRPr="004B6A57">
        <w:rPr>
          <w:rFonts w:ascii="Calibri" w:eastAsia="Times New Roman" w:hAnsi="Calibri" w:cs="Calibri"/>
          <w:color w:val="767171"/>
          <w:sz w:val="26"/>
          <w:szCs w:val="26"/>
          <w:lang w:val="es-ES" w:eastAsia="es-ES"/>
        </w:rPr>
        <w:t xml:space="preserve"> siguientes a la fecha en que </w:t>
      </w:r>
      <w:r w:rsidRPr="004B6A57">
        <w:rPr>
          <w:rFonts w:ascii="Calibri" w:eastAsia="Times New Roman" w:hAnsi="Calibri" w:cs="Calibri"/>
          <w:b/>
          <w:color w:val="767171"/>
          <w:sz w:val="26"/>
          <w:szCs w:val="26"/>
          <w:lang w:val="es-ES" w:eastAsia="es-ES"/>
        </w:rPr>
        <w:t>cause ejecutoria</w:t>
      </w:r>
      <w:r w:rsidRPr="004B6A57">
        <w:rPr>
          <w:rFonts w:ascii="Calibri" w:eastAsia="Times New Roman" w:hAnsi="Calibri" w:cs="Calibri"/>
          <w:color w:val="767171"/>
          <w:sz w:val="26"/>
          <w:szCs w:val="26"/>
          <w:lang w:val="es-ES" w:eastAsia="es-ES"/>
        </w:rPr>
        <w:t xml:space="preserve"> la presente resolución; debiendo </w:t>
      </w:r>
      <w:r w:rsidRPr="004B6A57">
        <w:rPr>
          <w:rFonts w:ascii="Calibri" w:eastAsia="Times New Roman" w:hAnsi="Calibri" w:cs="Calibri"/>
          <w:b/>
          <w:color w:val="767171"/>
          <w:sz w:val="26"/>
          <w:szCs w:val="26"/>
          <w:lang w:val="es-ES" w:eastAsia="es-ES"/>
        </w:rPr>
        <w:t>informar</w:t>
      </w:r>
      <w:r w:rsidRPr="004B6A57">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 . . . . . . . . . . . . . </w:t>
      </w:r>
    </w:p>
    <w:p w:rsidR="004B6A57" w:rsidRPr="004B6A57" w:rsidRDefault="004B6A57" w:rsidP="004B6A57">
      <w:pPr>
        <w:spacing w:after="0" w:line="240" w:lineRule="auto"/>
        <w:jc w:val="both"/>
        <w:rPr>
          <w:rFonts w:ascii="Calibri" w:eastAsia="Times New Roman" w:hAnsi="Calibri" w:cs="Calibri"/>
          <w:color w:val="767171"/>
          <w:sz w:val="20"/>
          <w:szCs w:val="20"/>
          <w:lang w:val="es-ES"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eastAsia="es-ES"/>
        </w:rPr>
      </w:pPr>
      <w:r w:rsidRPr="004B6A57">
        <w:rPr>
          <w:rFonts w:ascii="Calibri" w:eastAsia="Times New Roman"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4B6A57" w:rsidRPr="004B6A57" w:rsidRDefault="004B6A57" w:rsidP="004B6A57">
      <w:pPr>
        <w:spacing w:after="0" w:line="240" w:lineRule="auto"/>
        <w:jc w:val="both"/>
        <w:rPr>
          <w:rFonts w:ascii="Calibri" w:eastAsia="Times New Roman" w:hAnsi="Calibri" w:cs="Calibri"/>
          <w:color w:val="767171"/>
          <w:sz w:val="20"/>
          <w:szCs w:val="20"/>
          <w:lang w:eastAsia="es-ES"/>
        </w:rPr>
      </w:pPr>
    </w:p>
    <w:p w:rsidR="004B6A57" w:rsidRPr="004B6A57" w:rsidRDefault="004B6A57" w:rsidP="004B6A57">
      <w:pPr>
        <w:spacing w:after="0" w:line="240" w:lineRule="auto"/>
        <w:ind w:firstLine="708"/>
        <w:jc w:val="both"/>
        <w:rPr>
          <w:rFonts w:ascii="Calibri" w:eastAsia="Times New Roman" w:hAnsi="Calibri" w:cs="Calibri"/>
          <w:b/>
          <w:bCs/>
          <w:color w:val="767171"/>
          <w:sz w:val="26"/>
          <w:szCs w:val="26"/>
          <w:lang w:eastAsia="es-ES"/>
        </w:rPr>
      </w:pPr>
      <w:r w:rsidRPr="004B6A57">
        <w:rPr>
          <w:rFonts w:ascii="Calibri" w:eastAsia="Times New Roman"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eastAsia="es-ES"/>
        </w:rPr>
      </w:pPr>
    </w:p>
    <w:p w:rsidR="004B6A57" w:rsidRPr="004B6A57" w:rsidRDefault="004B6A57" w:rsidP="004B6A57">
      <w:pPr>
        <w:spacing w:after="0" w:line="240" w:lineRule="auto"/>
        <w:ind w:firstLine="708"/>
        <w:jc w:val="both"/>
        <w:rPr>
          <w:rFonts w:ascii="Calibri" w:eastAsia="Times New Roman" w:hAnsi="Calibri" w:cs="Calibri"/>
          <w:color w:val="767171"/>
          <w:sz w:val="26"/>
          <w:szCs w:val="26"/>
          <w:lang w:eastAsia="es-ES"/>
        </w:rPr>
      </w:pPr>
      <w:r w:rsidRPr="004B6A57">
        <w:rPr>
          <w:rFonts w:ascii="Calibri" w:eastAsia="Times New Roman" w:hAnsi="Calibri" w:cs="Calibri"/>
          <w:color w:val="767171"/>
          <w:sz w:val="26"/>
          <w:szCs w:val="26"/>
          <w:lang w:eastAsia="es-ES"/>
        </w:rPr>
        <w:lastRenderedPageBreak/>
        <w:t xml:space="preserve">Así lo resolvió y firma el Licenciado </w:t>
      </w:r>
      <w:r w:rsidRPr="004B6A57">
        <w:rPr>
          <w:rFonts w:ascii="Calibri" w:eastAsia="Times New Roman" w:hAnsi="Calibri" w:cs="Calibri"/>
          <w:b/>
          <w:bCs/>
          <w:color w:val="767171"/>
          <w:sz w:val="26"/>
          <w:szCs w:val="26"/>
          <w:lang w:eastAsia="es-ES"/>
        </w:rPr>
        <w:t>Ernesto Alejandro Mora Álvarez</w:t>
      </w:r>
      <w:r w:rsidRPr="004B6A57">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4B6A57">
        <w:rPr>
          <w:rFonts w:ascii="Calibri" w:eastAsia="Times New Roman" w:hAnsi="Calibri" w:cs="Calibri"/>
          <w:b/>
          <w:bCs/>
          <w:color w:val="767171"/>
          <w:sz w:val="26"/>
          <w:szCs w:val="26"/>
          <w:lang w:eastAsia="es-ES"/>
        </w:rPr>
        <w:t>María del Rocío Villanueva Sánchez</w:t>
      </w:r>
      <w:r w:rsidRPr="004B6A57">
        <w:rPr>
          <w:rFonts w:ascii="Calibri" w:eastAsia="Times New Roman" w:hAnsi="Calibri" w:cs="Calibri"/>
          <w:color w:val="767171"/>
          <w:sz w:val="26"/>
          <w:szCs w:val="26"/>
          <w:lang w:eastAsia="es-ES"/>
        </w:rPr>
        <w:t xml:space="preserve">,  quien da fe. . . . . . . . . . . . . . . . . . . . . . . . . . . . . . . . . . . . . . . . . . </w:t>
      </w:r>
    </w:p>
    <w:p w:rsidR="00AB1F38" w:rsidRDefault="004B6A57"/>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4B6A57"/>
    <w:rsid w:val="004B6A57"/>
    <w:rsid w:val="004E7F7D"/>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3036</Words>
  <Characters>16701</Characters>
  <Application>Microsoft Office Word</Application>
  <DocSecurity>0</DocSecurity>
  <Lines>139</Lines>
  <Paragraphs>39</Paragraphs>
  <ScaleCrop>false</ScaleCrop>
  <Company>soporte</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2018-02-27T15:56:00Z</dcterms:created>
  <dcterms:modified xsi:type="dcterms:W3CDTF">2018-02-27T15:57:00Z</dcterms:modified>
</cp:coreProperties>
</file>